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2484ca2" w14:textId="2484ca2">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CC69CD">
        <w:rPr>
          <w:rFonts w:ascii="Arial" w:hAnsi="Arial" w:cs="Arial"/>
          <w:bCs/>
          <w:sz w:val="24"/>
          <w:szCs w:val="24"/>
        </w:rPr>
        <w:t>902</w:t>
      </w:r>
      <w:r w:rsidR="00FD6F80">
        <w:rPr>
          <w:rFonts w:ascii="Arial" w:hAnsi="Arial" w:cs="Arial"/>
          <w:bCs/>
          <w:sz w:val="24"/>
          <w:szCs w:val="24"/>
        </w:rPr>
        <w:t>/21</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083048">
        <w:rPr>
          <w:rFonts w:ascii="Arial" w:hAnsi="Arial" w:cs="Arial"/>
          <w:bCs/>
          <w:sz w:val="24"/>
          <w:szCs w:val="24"/>
        </w:rPr>
        <w:t>31. kolovoza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AB3B14" w:rsidR="00AB3B14">
        <w:rPr>
          <w:rFonts w:ascii="Arial" w:hAnsi="Arial" w:eastAsia="Times New Roman" w:cs="Arial"/>
          <w:color w:val="000000"/>
          <w:sz w:val="24"/>
          <w:szCs w:val="24"/>
          <w:lang w:eastAsia="hr-HR"/>
        </w:rPr>
        <w:t>PEKARA AiB j.d.o.o.</w:t>
      </w:r>
      <w:r w:rsidR="00AB3B14">
        <w:rPr>
          <w:rFonts w:ascii="Arial" w:hAnsi="Arial" w:eastAsia="Times New Roman" w:cs="Arial"/>
          <w:color w:val="000000"/>
          <w:sz w:val="24"/>
          <w:szCs w:val="24"/>
          <w:lang w:eastAsia="hr-HR"/>
        </w:rPr>
        <w:t>- u stečaju</w:t>
      </w:r>
      <w:r w:rsidRPr="00AB3B14" w:rsidR="00AB3B14">
        <w:rPr>
          <w:rFonts w:ascii="Arial" w:hAnsi="Arial" w:eastAsia="Times New Roman" w:cs="Arial"/>
          <w:color w:val="000000"/>
          <w:sz w:val="24"/>
          <w:szCs w:val="24"/>
          <w:lang w:eastAsia="hr-HR"/>
        </w:rPr>
        <w:t>, Peršavec, Peršaves 12B,OIB: 74443045099</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610D69">
      <w:pPr>
        <w:tabs>
          <w:tab w:val="left" w:pos="8364"/>
        </w:tabs>
        <w:jc w:val="both"/>
        <w:rPr>
          <w:rFonts w:ascii="Arial" w:hAnsi="Arial" w:cs="Arial"/>
          <w:bCs/>
          <w:sz w:val="24"/>
          <w:szCs w:val="24"/>
        </w:rPr>
      </w:pPr>
      <w:r w:rsidRPr="00ED4167">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AB3B14">
        <w:rPr>
          <w:rFonts w:ascii="Arial" w:hAnsi="Arial" w:cs="Arial"/>
          <w:sz w:val="24"/>
          <w:szCs w:val="24"/>
        </w:rPr>
        <w:t>Ana Vičević Gračanin</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AB3B14">
        <w:rPr>
          <w:rFonts w:ascii="Arial" w:hAnsi="Arial" w:cs="Arial"/>
          <w:bCs/>
          <w:sz w:val="24"/>
          <w:szCs w:val="24"/>
        </w:rPr>
        <w:t>11,00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DC3D2C" w:rsidP="00B11DA9" w:rsidRDefault="005E246F">
      <w:pPr>
        <w:jc w:val="both"/>
        <w:rPr>
          <w:rFonts w:ascii="Arial" w:hAnsi="Arial" w:cs="Arial"/>
          <w:bCs/>
          <w:sz w:val="24"/>
          <w:szCs w:val="24"/>
        </w:rPr>
      </w:pPr>
      <w:r>
        <w:rPr>
          <w:rFonts w:ascii="Arial" w:hAnsi="Arial" w:cs="Arial"/>
          <w:bCs/>
          <w:sz w:val="24"/>
          <w:szCs w:val="24"/>
        </w:rPr>
        <w:t>RH-MINISTARSTVO FINANCIJA – POREZNA UPRAVA – Ljiljana Ivošević, zamjenik ŽDO-a</w:t>
      </w:r>
    </w:p>
    <w:p w:rsidRPr="00ED4167" w:rsidR="00384039" w:rsidP="00B11DA9" w:rsidRDefault="00384039">
      <w:pPr>
        <w:jc w:val="both"/>
        <w:rPr>
          <w:rFonts w:ascii="Arial" w:hAnsi="Arial" w:cs="Arial"/>
          <w:bCs/>
          <w:sz w:val="24"/>
          <w:szCs w:val="24"/>
        </w:rPr>
      </w:pP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AB3B14">
        <w:rPr>
          <w:rFonts w:ascii="Arial" w:hAnsi="Arial" w:cs="Arial"/>
          <w:b w:val="false"/>
          <w:szCs w:val="24"/>
        </w:rPr>
        <w:t>11</w:t>
      </w:r>
      <w:r w:rsidR="00083048">
        <w:rPr>
          <w:rFonts w:ascii="Arial" w:hAnsi="Arial" w:cs="Arial"/>
          <w:b w:val="false"/>
          <w:szCs w:val="24"/>
        </w:rPr>
        <w:t>. svibnja</w:t>
      </w:r>
      <w:r w:rsidR="00970FFC">
        <w:rPr>
          <w:rFonts w:ascii="Arial" w:hAnsi="Arial" w:cs="Arial"/>
          <w:b w:val="false"/>
          <w:szCs w:val="24"/>
        </w:rPr>
        <w:t xml:space="preserve">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Pr="00ED4167" w:rsidR="00E55416" w:rsidP="000E49E5"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AB3B14">
        <w:rPr>
          <w:rFonts w:ascii="Arial" w:hAnsi="Arial" w:cs="Arial"/>
          <w:b w:val="false"/>
          <w:szCs w:val="24"/>
        </w:rPr>
        <w:t>11</w:t>
      </w:r>
      <w:r w:rsidR="00083048">
        <w:rPr>
          <w:rFonts w:ascii="Arial" w:hAnsi="Arial" w:cs="Arial"/>
          <w:b w:val="false"/>
          <w:szCs w:val="24"/>
        </w:rPr>
        <w:t>. svibnja</w:t>
      </w:r>
      <w:r w:rsidRPr="00ED4167" w:rsidR="00422496">
        <w:rPr>
          <w:rFonts w:ascii="Arial" w:hAnsi="Arial" w:cs="Arial"/>
          <w:b w:val="false"/>
          <w:szCs w:val="24"/>
        </w:rPr>
        <w:t xml:space="preserve"> 2022</w:t>
      </w:r>
      <w:r w:rsidRPr="00ED4167" w:rsidR="0038417C">
        <w:rPr>
          <w:rFonts w:ascii="Arial" w:hAnsi="Arial" w:cs="Arial"/>
          <w:b w:val="false"/>
          <w:szCs w:val="24"/>
        </w:rPr>
        <w:t>.</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00F35495">
        <w:rPr>
          <w:rFonts w:ascii="Arial" w:hAnsi="Arial" w:cs="Arial"/>
          <w:sz w:val="24"/>
          <w:szCs w:val="24"/>
        </w:rPr>
        <w:t>,</w:t>
      </w:r>
      <w:r w:rsidRPr="00ED4167" w:rsidR="00C874A9">
        <w:rPr>
          <w:rFonts w:ascii="Arial" w:hAnsi="Arial" w:cs="Arial"/>
          <w:sz w:val="24"/>
          <w:szCs w:val="24"/>
        </w:rPr>
        <w:t>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AB3B14">
        <w:rPr>
          <w:rFonts w:ascii="Arial" w:hAnsi="Arial" w:cs="Arial"/>
          <w:sz w:val="24"/>
          <w:szCs w:val="24"/>
        </w:rPr>
        <w:t>11. svibnja</w:t>
      </w:r>
      <w:r w:rsidRPr="00ED4167" w:rsidR="00D31E6F">
        <w:rPr>
          <w:rFonts w:ascii="Arial" w:hAnsi="Arial" w:cs="Arial"/>
          <w:sz w:val="24"/>
          <w:szCs w:val="24"/>
        </w:rPr>
        <w:t xml:space="preserve"> 2022.</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I i </w:t>
      </w:r>
      <w:r w:rsidRPr="00ED4167" w:rsidR="0055348F">
        <w:rPr>
          <w:rFonts w:ascii="Arial" w:hAnsi="Arial" w:cs="Arial"/>
          <w:sz w:val="24"/>
          <w:szCs w:val="24"/>
        </w:rPr>
        <w:t xml:space="preserve"> </w:t>
      </w:r>
      <w:r w:rsidRPr="00ED4167" w:rsidR="00761368">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Pr="00ED4167" w:rsidR="0029212D">
        <w:rPr>
          <w:rFonts w:ascii="Arial" w:hAnsi="Arial" w:cs="Arial"/>
          <w:sz w:val="24"/>
          <w:szCs w:val="24"/>
        </w:rPr>
        <w:t xml:space="preserve"> </w:t>
      </w:r>
      <w:r w:rsidRPr="00ED4167" w:rsidR="005C1481">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Pr="00ED4167" w:rsidR="0055348F">
        <w:rPr>
          <w:rFonts w:ascii="Arial" w:hAnsi="Arial" w:cs="Arial"/>
          <w:sz w:val="24"/>
          <w:szCs w:val="24"/>
        </w:rPr>
        <w:t xml:space="preserve"> </w:t>
      </w:r>
      <w:r w:rsidRPr="00ED4167" w:rsidR="005C1481">
        <w:rPr>
          <w:rFonts w:ascii="Arial" w:hAnsi="Arial" w:cs="Arial"/>
          <w:sz w:val="24"/>
          <w:szCs w:val="24"/>
        </w:rPr>
        <w:t xml:space="preserve">I i </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806BA9" w:rsidP="007648D9" w:rsidRDefault="00806BA9">
      <w:pPr>
        <w:ind w:firstLine="720"/>
        <w:jc w:val="both"/>
        <w:rPr>
          <w:rFonts w:ascii="Arial" w:hAnsi="Arial" w:cs="Arial"/>
          <w:sz w:val="24"/>
          <w:szCs w:val="24"/>
        </w:rPr>
      </w:pPr>
    </w:p>
    <w:p w:rsidRPr="009D5A34" w:rsidR="006C3395" w:rsidP="009D5A34" w:rsidRDefault="00593EB5">
      <w:pPr>
        <w:pStyle w:val="Odlomakpopisa"/>
        <w:numPr>
          <w:ilvl w:val="0"/>
          <w:numId w:val="6"/>
        </w:numPr>
        <w:rPr>
          <w:rFonts w:ascii="Arial" w:hAnsi="Arial" w:cs="Arial"/>
          <w:sz w:val="24"/>
          <w:szCs w:val="24"/>
        </w:rPr>
      </w:pPr>
      <w:r>
        <w:rPr>
          <w:rFonts w:ascii="Arial" w:hAnsi="Arial" w:cs="Arial"/>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23"/>
        <w:gridCol w:w="1263"/>
        <w:gridCol w:w="1304"/>
        <w:gridCol w:w="1024"/>
        <w:gridCol w:w="1024"/>
        <w:gridCol w:w="1024"/>
        <w:gridCol w:w="1012"/>
        <w:gridCol w:w="974"/>
        <w:gridCol w:w="972"/>
      </w:tblGrid>
      <w:tr w:rsidRPr="006C3395" w:rsidR="006C3395" w:rsidTr="006C3395">
        <w:tc>
          <w:tcPr>
            <w:tcW w:w="532"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color w:val="00000A"/>
                <w:sz w:val="16"/>
                <w:szCs w:val="16"/>
              </w:rPr>
              <w:t>Redni broj</w:t>
            </w:r>
            <w:r w:rsidRPr="006C3395">
              <w:rPr>
                <w:rFonts w:ascii="Arial" w:hAnsi="Arial" w:cs="Arial"/>
                <w:color w:val="00000A"/>
                <w:sz w:val="16"/>
                <w:szCs w:val="16"/>
              </w:rPr>
              <w:br/>
              <w:t>prijavljene</w:t>
            </w:r>
            <w:r w:rsidRPr="006C3395">
              <w:rPr>
                <w:rFonts w:ascii="Arial" w:hAnsi="Arial" w:cs="Arial"/>
                <w:color w:val="00000A"/>
                <w:sz w:val="16"/>
                <w:szCs w:val="16"/>
              </w:rPr>
              <w:br/>
              <w:t>tražbine</w:t>
            </w:r>
          </w:p>
        </w:tc>
        <w:tc>
          <w:tcPr>
            <w:tcW w:w="657"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color w:val="00000A"/>
                <w:sz w:val="16"/>
                <w:szCs w:val="16"/>
              </w:rPr>
              <w:t>Ime i prezime / tvrtka</w:t>
            </w:r>
            <w:r w:rsidRPr="006C3395">
              <w:rPr>
                <w:rFonts w:ascii="Arial" w:hAnsi="Arial" w:cs="Arial"/>
                <w:color w:val="00000A"/>
                <w:sz w:val="16"/>
                <w:szCs w:val="16"/>
              </w:rPr>
              <w:br/>
              <w:t>ili naziv vjerovnika</w:t>
            </w:r>
          </w:p>
        </w:tc>
        <w:tc>
          <w:tcPr>
            <w:tcW w:w="678"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color w:val="00000A"/>
                <w:sz w:val="16"/>
                <w:szCs w:val="16"/>
              </w:rPr>
              <w:t xml:space="preserve">OIB vjerovnika </w:t>
            </w:r>
          </w:p>
        </w:tc>
        <w:tc>
          <w:tcPr>
            <w:tcW w:w="532"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color w:val="00000A"/>
                <w:sz w:val="16"/>
                <w:szCs w:val="16"/>
              </w:rPr>
              <w:t>Adresa / sjedište</w:t>
            </w:r>
            <w:r w:rsidRPr="006C3395">
              <w:rPr>
                <w:rFonts w:ascii="Arial" w:hAnsi="Arial" w:cs="Arial"/>
                <w:color w:val="00000A"/>
                <w:sz w:val="16"/>
                <w:szCs w:val="16"/>
              </w:rPr>
              <w:br/>
              <w:t>vjerovnika</w:t>
            </w:r>
          </w:p>
        </w:tc>
        <w:tc>
          <w:tcPr>
            <w:tcW w:w="532"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color w:val="00000A"/>
                <w:sz w:val="16"/>
                <w:szCs w:val="16"/>
              </w:rPr>
              <w:t>Iznos prijavljene</w:t>
            </w:r>
            <w:r w:rsidRPr="006C3395">
              <w:rPr>
                <w:rFonts w:ascii="Arial" w:hAnsi="Arial" w:cs="Arial"/>
                <w:color w:val="00000A"/>
                <w:sz w:val="16"/>
                <w:szCs w:val="16"/>
              </w:rPr>
              <w:br/>
              <w:t>tražbine (kn)1</w:t>
            </w:r>
          </w:p>
        </w:tc>
        <w:tc>
          <w:tcPr>
            <w:tcW w:w="532"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color w:val="00000A"/>
                <w:sz w:val="16"/>
                <w:szCs w:val="16"/>
              </w:rPr>
              <w:t>Pravna osnova</w:t>
            </w:r>
            <w:r w:rsidRPr="006C3395">
              <w:rPr>
                <w:rFonts w:ascii="Arial" w:hAnsi="Arial" w:cs="Arial"/>
                <w:color w:val="00000A"/>
                <w:sz w:val="16"/>
                <w:szCs w:val="16"/>
              </w:rPr>
              <w:br/>
              <w:t>prijavljene tražbine</w:t>
            </w:r>
          </w:p>
        </w:tc>
        <w:tc>
          <w:tcPr>
            <w:tcW w:w="526"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color w:val="00000A"/>
                <w:sz w:val="16"/>
                <w:szCs w:val="16"/>
              </w:rPr>
              <w:t>Iznos priznate</w:t>
            </w:r>
            <w:r w:rsidRPr="006C3395">
              <w:rPr>
                <w:rFonts w:ascii="Arial" w:hAnsi="Arial" w:cs="Arial"/>
                <w:color w:val="00000A"/>
                <w:sz w:val="16"/>
                <w:szCs w:val="16"/>
              </w:rPr>
              <w:br/>
              <w:t>tražbine</w:t>
            </w:r>
            <w:r w:rsidRPr="006C3395">
              <w:rPr>
                <w:rFonts w:ascii="Arial" w:hAnsi="Arial" w:cs="Arial"/>
                <w:color w:val="00000A"/>
                <w:sz w:val="16"/>
                <w:szCs w:val="16"/>
              </w:rPr>
              <w:br/>
              <w:t>(kn)</w:t>
            </w:r>
          </w:p>
        </w:tc>
        <w:tc>
          <w:tcPr>
            <w:tcW w:w="506"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color w:val="00000A"/>
                <w:sz w:val="16"/>
                <w:szCs w:val="16"/>
              </w:rPr>
              <w:t>Pravna osnova</w:t>
            </w:r>
            <w:r w:rsidRPr="006C3395">
              <w:rPr>
                <w:rFonts w:ascii="Arial" w:hAnsi="Arial" w:cs="Arial"/>
                <w:color w:val="00000A"/>
                <w:sz w:val="16"/>
                <w:szCs w:val="16"/>
              </w:rPr>
              <w:br/>
              <w:t>priznate tražbine</w:t>
            </w:r>
          </w:p>
        </w:tc>
        <w:tc>
          <w:tcPr>
            <w:tcW w:w="506"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color w:val="00000A"/>
                <w:sz w:val="16"/>
                <w:szCs w:val="16"/>
              </w:rPr>
              <w:t>Oznaka ovršne</w:t>
            </w:r>
            <w:r w:rsidRPr="006C3395">
              <w:rPr>
                <w:rFonts w:ascii="Arial" w:hAnsi="Arial" w:cs="Arial"/>
                <w:color w:val="00000A"/>
                <w:sz w:val="16"/>
                <w:szCs w:val="16"/>
              </w:rPr>
              <w:br/>
              <w:t>isprave ako se</w:t>
            </w:r>
            <w:r w:rsidRPr="006C3395">
              <w:rPr>
                <w:rFonts w:ascii="Arial" w:hAnsi="Arial" w:cs="Arial"/>
                <w:color w:val="00000A"/>
                <w:sz w:val="16"/>
                <w:szCs w:val="16"/>
              </w:rPr>
              <w:br/>
              <w:t>tražbine zasniva</w:t>
            </w:r>
            <w:r w:rsidRPr="006C3395">
              <w:rPr>
                <w:rFonts w:ascii="Arial" w:hAnsi="Arial" w:cs="Arial"/>
                <w:color w:val="00000A"/>
                <w:sz w:val="16"/>
                <w:szCs w:val="16"/>
              </w:rPr>
              <w:br/>
              <w:t>na ovršnoj</w:t>
            </w:r>
            <w:r w:rsidRPr="006C3395">
              <w:rPr>
                <w:rFonts w:ascii="Arial" w:hAnsi="Arial" w:cs="Arial"/>
                <w:color w:val="00000A"/>
                <w:sz w:val="16"/>
                <w:szCs w:val="16"/>
              </w:rPr>
              <w:br/>
              <w:t>ispravi</w:t>
            </w:r>
          </w:p>
        </w:tc>
      </w:tr>
      <w:tr w:rsidRPr="006C3395" w:rsidR="006C3395" w:rsidTr="006C3395">
        <w:tc>
          <w:tcPr>
            <w:tcW w:w="532"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color w:val="000000"/>
                <w:sz w:val="16"/>
                <w:szCs w:val="16"/>
              </w:rPr>
              <w:t xml:space="preserve">2. </w:t>
            </w:r>
          </w:p>
        </w:tc>
        <w:tc>
          <w:tcPr>
            <w:tcW w:w="657"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bCs/>
                <w:color w:val="000000"/>
                <w:sz w:val="16"/>
                <w:szCs w:val="16"/>
              </w:rPr>
              <w:t>RH, Ministarstvo</w:t>
            </w:r>
            <w:r w:rsidRPr="006C3395">
              <w:rPr>
                <w:rFonts w:ascii="Arial" w:hAnsi="Arial" w:cs="Arial"/>
                <w:bCs/>
                <w:color w:val="000000"/>
                <w:sz w:val="16"/>
                <w:szCs w:val="16"/>
              </w:rPr>
              <w:br/>
              <w:t>financija, Porezna</w:t>
            </w:r>
            <w:r w:rsidRPr="006C3395">
              <w:rPr>
                <w:rFonts w:ascii="Arial" w:hAnsi="Arial" w:cs="Arial"/>
                <w:bCs/>
                <w:color w:val="000000"/>
                <w:sz w:val="16"/>
                <w:szCs w:val="16"/>
              </w:rPr>
              <w:br/>
              <w:t>uprava, PU Krapina</w:t>
            </w:r>
          </w:p>
        </w:tc>
        <w:tc>
          <w:tcPr>
            <w:tcW w:w="678"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color w:val="000000"/>
                <w:sz w:val="16"/>
                <w:szCs w:val="16"/>
              </w:rPr>
              <w:t xml:space="preserve">18683136487 </w:t>
            </w:r>
          </w:p>
        </w:tc>
        <w:tc>
          <w:tcPr>
            <w:tcW w:w="532"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color w:val="000000"/>
                <w:sz w:val="16"/>
                <w:szCs w:val="16"/>
              </w:rPr>
              <w:t>Avenija Dubrovnik</w:t>
            </w:r>
            <w:r w:rsidRPr="006C3395">
              <w:rPr>
                <w:rFonts w:ascii="Arial" w:hAnsi="Arial" w:cs="Arial"/>
                <w:color w:val="000000"/>
                <w:sz w:val="16"/>
                <w:szCs w:val="16"/>
              </w:rPr>
              <w:br/>
              <w:t>32, Zagreb</w:t>
            </w:r>
          </w:p>
        </w:tc>
        <w:tc>
          <w:tcPr>
            <w:tcW w:w="532"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bCs/>
                <w:color w:val="000000"/>
                <w:sz w:val="16"/>
                <w:szCs w:val="16"/>
              </w:rPr>
              <w:t xml:space="preserve">21.604,95 kn </w:t>
            </w:r>
          </w:p>
        </w:tc>
        <w:tc>
          <w:tcPr>
            <w:tcW w:w="532"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color w:val="000000"/>
                <w:sz w:val="16"/>
                <w:szCs w:val="16"/>
              </w:rPr>
              <w:t>- JOPPD obrazac za</w:t>
            </w:r>
            <w:r w:rsidRPr="006C3395">
              <w:rPr>
                <w:rFonts w:ascii="Arial" w:hAnsi="Arial" w:cs="Arial"/>
                <w:color w:val="000000"/>
                <w:sz w:val="16"/>
                <w:szCs w:val="16"/>
              </w:rPr>
              <w:br/>
              <w:t>07/19-06/21</w:t>
            </w:r>
            <w:r w:rsidRPr="006C3395">
              <w:rPr>
                <w:rFonts w:ascii="Arial" w:hAnsi="Arial" w:cs="Arial"/>
                <w:color w:val="000000"/>
                <w:sz w:val="16"/>
                <w:szCs w:val="16"/>
              </w:rPr>
              <w:br/>
              <w:t>Doprinosi za MO I</w:t>
            </w:r>
            <w:r w:rsidRPr="006C3395">
              <w:rPr>
                <w:rFonts w:ascii="Arial" w:hAnsi="Arial" w:cs="Arial"/>
                <w:color w:val="000000"/>
                <w:sz w:val="16"/>
                <w:szCs w:val="16"/>
              </w:rPr>
              <w:br/>
              <w:t>stup, za MIOII stup,</w:t>
            </w:r>
            <w:r w:rsidRPr="006C3395">
              <w:rPr>
                <w:rFonts w:ascii="Arial" w:hAnsi="Arial" w:cs="Arial"/>
                <w:color w:val="000000"/>
                <w:sz w:val="16"/>
                <w:szCs w:val="16"/>
              </w:rPr>
              <w:br/>
              <w:t>za ZO</w:t>
            </w:r>
          </w:p>
        </w:tc>
        <w:tc>
          <w:tcPr>
            <w:tcW w:w="526"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bCs/>
                <w:color w:val="000000"/>
                <w:sz w:val="16"/>
                <w:szCs w:val="16"/>
              </w:rPr>
              <w:t xml:space="preserve">21.604,95 kn </w:t>
            </w:r>
          </w:p>
        </w:tc>
        <w:tc>
          <w:tcPr>
            <w:tcW w:w="506"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color w:val="000000"/>
                <w:sz w:val="16"/>
                <w:szCs w:val="16"/>
              </w:rPr>
              <w:t>- JOPPD obrazac za</w:t>
            </w:r>
            <w:r w:rsidRPr="006C3395">
              <w:rPr>
                <w:rFonts w:ascii="Arial" w:hAnsi="Arial" w:cs="Arial"/>
                <w:color w:val="000000"/>
                <w:sz w:val="16"/>
                <w:szCs w:val="16"/>
              </w:rPr>
              <w:br/>
              <w:t>07/19-06/21</w:t>
            </w:r>
            <w:r w:rsidRPr="006C3395">
              <w:rPr>
                <w:rFonts w:ascii="Arial" w:hAnsi="Arial" w:cs="Arial"/>
                <w:color w:val="000000"/>
                <w:sz w:val="16"/>
                <w:szCs w:val="16"/>
              </w:rPr>
              <w:br/>
              <w:t>Doprinosi za MO I</w:t>
            </w:r>
            <w:r w:rsidRPr="006C3395">
              <w:rPr>
                <w:rFonts w:ascii="Arial" w:hAnsi="Arial" w:cs="Arial"/>
                <w:color w:val="000000"/>
                <w:sz w:val="16"/>
                <w:szCs w:val="16"/>
              </w:rPr>
              <w:br/>
              <w:t>stup, za MIOII stup,</w:t>
            </w:r>
            <w:r w:rsidRPr="006C3395">
              <w:rPr>
                <w:rFonts w:ascii="Arial" w:hAnsi="Arial" w:cs="Arial"/>
                <w:color w:val="000000"/>
                <w:sz w:val="16"/>
                <w:szCs w:val="16"/>
              </w:rPr>
              <w:br/>
              <w:t>za ZO</w:t>
            </w:r>
          </w:p>
        </w:tc>
        <w:tc>
          <w:tcPr>
            <w:tcW w:w="506"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r w:rsidRPr="006C3395">
              <w:rPr>
                <w:rFonts w:ascii="Arial" w:hAnsi="Arial" w:cs="Arial"/>
                <w:color w:val="000000"/>
                <w:sz w:val="16"/>
                <w:szCs w:val="16"/>
              </w:rPr>
              <w:t>- JOPPD obrazac</w:t>
            </w:r>
            <w:r w:rsidRPr="006C3395">
              <w:rPr>
                <w:rFonts w:ascii="Arial" w:hAnsi="Arial" w:cs="Arial"/>
                <w:color w:val="000000"/>
                <w:sz w:val="16"/>
                <w:szCs w:val="16"/>
              </w:rPr>
              <w:br/>
              <w:t>za 07/19-06/21</w:t>
            </w:r>
            <w:r w:rsidRPr="006C3395">
              <w:rPr>
                <w:rFonts w:ascii="Arial" w:hAnsi="Arial" w:cs="Arial"/>
                <w:color w:val="000000"/>
                <w:sz w:val="16"/>
                <w:szCs w:val="16"/>
              </w:rPr>
              <w:br/>
              <w:t>Doprinosi za MO</w:t>
            </w:r>
            <w:r w:rsidRPr="006C3395">
              <w:rPr>
                <w:rFonts w:ascii="Arial" w:hAnsi="Arial" w:cs="Arial"/>
                <w:color w:val="000000"/>
                <w:sz w:val="16"/>
                <w:szCs w:val="16"/>
              </w:rPr>
              <w:br/>
              <w:t>I stup, za MIOII</w:t>
            </w:r>
            <w:r w:rsidRPr="006C3395">
              <w:rPr>
                <w:rFonts w:ascii="Arial" w:hAnsi="Arial" w:cs="Arial"/>
                <w:color w:val="000000"/>
                <w:sz w:val="16"/>
                <w:szCs w:val="16"/>
              </w:rPr>
              <w:br/>
              <w:t>stup, za ZO</w:t>
            </w:r>
          </w:p>
        </w:tc>
      </w:tr>
      <w:tr w:rsidRPr="006C3395" w:rsidR="006C3395" w:rsidTr="006C3395">
        <w:tc>
          <w:tcPr>
            <w:tcW w:w="532"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p>
        </w:tc>
        <w:tc>
          <w:tcPr>
            <w:tcW w:w="657"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9D5A34">
            <w:pPr>
              <w:overflowPunct/>
              <w:autoSpaceDE/>
              <w:autoSpaceDN/>
              <w:adjustRightInd/>
              <w:textAlignment w:val="auto"/>
              <w:rPr>
                <w:rFonts w:ascii="Arial" w:hAnsi="Arial" w:cs="Arial"/>
                <w:sz w:val="16"/>
                <w:szCs w:val="16"/>
              </w:rPr>
            </w:pPr>
            <w:r w:rsidRPr="009D5A34">
              <w:rPr>
                <w:rFonts w:ascii="Arial" w:hAnsi="Arial" w:cs="Arial"/>
                <w:bCs/>
                <w:iCs/>
                <w:color w:val="00000A"/>
                <w:sz w:val="16"/>
                <w:szCs w:val="16"/>
              </w:rPr>
              <w:t>UKUPNO</w:t>
            </w:r>
          </w:p>
        </w:tc>
        <w:tc>
          <w:tcPr>
            <w:tcW w:w="678" w:type="pct"/>
            <w:tcBorders>
              <w:top w:val="single" w:color="auto" w:sz="4" w:space="0"/>
              <w:left w:val="single" w:color="auto" w:sz="4" w:space="0"/>
              <w:bottom w:val="single" w:color="auto" w:sz="4" w:space="0"/>
              <w:right w:val="single" w:color="auto" w:sz="4" w:space="0"/>
            </w:tcBorders>
            <w:vAlign w:val="center"/>
            <w:hideMark/>
          </w:tcPr>
          <w:p w:rsidRPr="006C3395" w:rsidR="006C3395" w:rsidP="006C3395" w:rsidRDefault="006C3395">
            <w:pPr>
              <w:overflowPunct/>
              <w:autoSpaceDE/>
              <w:autoSpaceDN/>
              <w:adjustRightInd/>
              <w:textAlignment w:val="auto"/>
              <w:rPr>
                <w:rFonts w:ascii="Arial" w:hAnsi="Arial" w:cs="Arial"/>
                <w:sz w:val="16"/>
                <w:szCs w:val="16"/>
              </w:rPr>
            </w:pPr>
          </w:p>
        </w:tc>
        <w:tc>
          <w:tcPr>
            <w:tcW w:w="532" w:type="pct"/>
            <w:vAlign w:val="center"/>
            <w:hideMark/>
          </w:tcPr>
          <w:p w:rsidRPr="006C3395" w:rsidR="006C3395" w:rsidP="006C3395" w:rsidRDefault="006C3395">
            <w:pPr>
              <w:overflowPunct/>
              <w:autoSpaceDE/>
              <w:autoSpaceDN/>
              <w:adjustRightInd/>
              <w:textAlignment w:val="auto"/>
              <w:rPr>
                <w:rFonts w:ascii="Arial" w:hAnsi="Arial" w:cs="Arial"/>
                <w:sz w:val="16"/>
                <w:szCs w:val="16"/>
              </w:rPr>
            </w:pPr>
          </w:p>
        </w:tc>
        <w:tc>
          <w:tcPr>
            <w:tcW w:w="532" w:type="pct"/>
            <w:vAlign w:val="center"/>
            <w:hideMark/>
          </w:tcPr>
          <w:p w:rsidRPr="006C3395" w:rsidR="006C3395" w:rsidP="006C3395" w:rsidRDefault="009D5A34">
            <w:pPr>
              <w:overflowPunct/>
              <w:autoSpaceDE/>
              <w:autoSpaceDN/>
              <w:adjustRightInd/>
              <w:textAlignment w:val="auto"/>
              <w:rPr>
                <w:rFonts w:ascii="Arial" w:hAnsi="Arial" w:cs="Arial"/>
                <w:sz w:val="16"/>
                <w:szCs w:val="16"/>
              </w:rPr>
            </w:pPr>
            <w:r w:rsidRPr="009D5A34">
              <w:rPr>
                <w:rFonts w:ascii="Arial" w:hAnsi="Arial" w:cs="Arial"/>
                <w:bCs/>
                <w:iCs/>
                <w:color w:val="000000"/>
                <w:sz w:val="16"/>
                <w:szCs w:val="16"/>
              </w:rPr>
              <w:t>21.604,95 kn</w:t>
            </w:r>
          </w:p>
        </w:tc>
        <w:tc>
          <w:tcPr>
            <w:tcW w:w="532" w:type="pct"/>
            <w:vAlign w:val="center"/>
            <w:hideMark/>
          </w:tcPr>
          <w:p w:rsidRPr="006C3395" w:rsidR="006C3395" w:rsidP="006C3395" w:rsidRDefault="006C3395">
            <w:pPr>
              <w:overflowPunct/>
              <w:autoSpaceDE/>
              <w:autoSpaceDN/>
              <w:adjustRightInd/>
              <w:textAlignment w:val="auto"/>
              <w:rPr>
                <w:rFonts w:ascii="Arial" w:hAnsi="Arial" w:cs="Arial"/>
                <w:sz w:val="16"/>
                <w:szCs w:val="16"/>
              </w:rPr>
            </w:pPr>
          </w:p>
        </w:tc>
        <w:tc>
          <w:tcPr>
            <w:tcW w:w="526" w:type="pct"/>
            <w:vAlign w:val="center"/>
            <w:hideMark/>
          </w:tcPr>
          <w:p w:rsidRPr="006C3395" w:rsidR="006C3395" w:rsidP="006C3395" w:rsidRDefault="009D5A34">
            <w:pPr>
              <w:overflowPunct/>
              <w:autoSpaceDE/>
              <w:autoSpaceDN/>
              <w:adjustRightInd/>
              <w:textAlignment w:val="auto"/>
              <w:rPr>
                <w:rFonts w:ascii="Arial" w:hAnsi="Arial" w:cs="Arial"/>
                <w:sz w:val="16"/>
                <w:szCs w:val="16"/>
              </w:rPr>
            </w:pPr>
            <w:r w:rsidRPr="009D5A34">
              <w:rPr>
                <w:rFonts w:ascii="Arial" w:hAnsi="Arial" w:cs="Arial"/>
                <w:bCs/>
                <w:iCs/>
                <w:color w:val="000000"/>
                <w:sz w:val="16"/>
                <w:szCs w:val="16"/>
              </w:rPr>
              <w:t>21.604,95 kn</w:t>
            </w:r>
          </w:p>
        </w:tc>
        <w:tc>
          <w:tcPr>
            <w:tcW w:w="506" w:type="pct"/>
            <w:vAlign w:val="center"/>
            <w:hideMark/>
          </w:tcPr>
          <w:p w:rsidRPr="006C3395" w:rsidR="006C3395" w:rsidP="006C3395" w:rsidRDefault="006C3395">
            <w:pPr>
              <w:overflowPunct/>
              <w:autoSpaceDE/>
              <w:autoSpaceDN/>
              <w:adjustRightInd/>
              <w:textAlignment w:val="auto"/>
              <w:rPr>
                <w:rFonts w:ascii="Arial" w:hAnsi="Arial" w:cs="Arial"/>
                <w:sz w:val="16"/>
                <w:szCs w:val="16"/>
              </w:rPr>
            </w:pPr>
          </w:p>
        </w:tc>
        <w:tc>
          <w:tcPr>
            <w:tcW w:w="506" w:type="pct"/>
            <w:vAlign w:val="center"/>
            <w:hideMark/>
          </w:tcPr>
          <w:p w:rsidRPr="006C3395" w:rsidR="006C3395" w:rsidP="006C3395" w:rsidRDefault="006C3395">
            <w:pPr>
              <w:overflowPunct/>
              <w:autoSpaceDE/>
              <w:autoSpaceDN/>
              <w:adjustRightInd/>
              <w:textAlignment w:val="auto"/>
              <w:rPr>
                <w:rFonts w:ascii="Arial" w:hAnsi="Arial" w:cs="Arial"/>
                <w:sz w:val="16"/>
                <w:szCs w:val="16"/>
              </w:rPr>
            </w:pPr>
          </w:p>
        </w:tc>
      </w:tr>
    </w:tbl>
    <w:p w:rsidR="006C3395" w:rsidP="009D5A34" w:rsidRDefault="006C3395">
      <w:pPr>
        <w:pStyle w:val="Odlomakpopisa"/>
        <w:ind w:left="1800"/>
        <w:rPr>
          <w:rFonts w:cs="Calibri"/>
          <w:color w:val="00000A"/>
          <w:sz w:val="14"/>
          <w:szCs w:val="14"/>
        </w:rPr>
      </w:pPr>
    </w:p>
    <w:p w:rsidRPr="009D5A34" w:rsidR="009D5A34" w:rsidP="009D5A34" w:rsidRDefault="009D5A34">
      <w:pPr>
        <w:pStyle w:val="Odlomakpopisa"/>
        <w:numPr>
          <w:ilvl w:val="0"/>
          <w:numId w:val="6"/>
        </w:numPr>
        <w:rPr>
          <w:rFonts w:ascii="Arial" w:hAnsi="Arial" w:cs="Arial"/>
          <w:sz w:val="24"/>
          <w:szCs w:val="24"/>
        </w:rPr>
      </w:pPr>
      <w:r w:rsidRPr="009D5A34">
        <w:rPr>
          <w:rFonts w:ascii="Arial" w:hAnsi="Arial" w:cs="Arial"/>
          <w:sz w:val="24"/>
          <w:szCs w:val="24"/>
        </w:rPr>
        <w:t>VIŠI ISPLATNI RED</w:t>
      </w:r>
    </w:p>
    <w:p w:rsidRPr="006C3395" w:rsidR="009D5A34" w:rsidP="009D5A34" w:rsidRDefault="009D5A34">
      <w:pPr>
        <w:pStyle w:val="Odlomakpopisa"/>
        <w:ind w:left="1800"/>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58"/>
        <w:gridCol w:w="1208"/>
        <w:gridCol w:w="1349"/>
        <w:gridCol w:w="1058"/>
        <w:gridCol w:w="1058"/>
        <w:gridCol w:w="1058"/>
        <w:gridCol w:w="947"/>
        <w:gridCol w:w="999"/>
        <w:gridCol w:w="885"/>
      </w:tblGrid>
      <w:tr w:rsidRPr="001809CF" w:rsidR="001809CF" w:rsidTr="001809CF">
        <w:tc>
          <w:tcPr>
            <w:tcW w:w="550"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A"/>
                <w:sz w:val="16"/>
                <w:szCs w:val="16"/>
              </w:rPr>
              <w:t>Redni broj</w:t>
            </w:r>
            <w:r w:rsidRPr="006C3395">
              <w:rPr>
                <w:rFonts w:ascii="Arial" w:hAnsi="Arial" w:cs="Arial"/>
                <w:color w:val="00000A"/>
                <w:sz w:val="16"/>
                <w:szCs w:val="16"/>
              </w:rPr>
              <w:br/>
            </w:r>
            <w:r w:rsidRPr="001809CF">
              <w:rPr>
                <w:rFonts w:ascii="Arial" w:hAnsi="Arial" w:cs="Arial"/>
                <w:color w:val="00000A"/>
                <w:sz w:val="16"/>
                <w:szCs w:val="16"/>
              </w:rPr>
              <w:t>prijavljene</w:t>
            </w:r>
            <w:r w:rsidRPr="006C3395">
              <w:rPr>
                <w:rFonts w:ascii="Arial" w:hAnsi="Arial" w:cs="Arial"/>
                <w:color w:val="00000A"/>
                <w:sz w:val="16"/>
                <w:szCs w:val="16"/>
              </w:rPr>
              <w:br/>
            </w:r>
            <w:r w:rsidRPr="001809CF">
              <w:rPr>
                <w:rFonts w:ascii="Arial" w:hAnsi="Arial" w:cs="Arial"/>
                <w:color w:val="00000A"/>
                <w:sz w:val="16"/>
                <w:szCs w:val="16"/>
              </w:rPr>
              <w:t>tražbine</w:t>
            </w:r>
          </w:p>
        </w:tc>
        <w:tc>
          <w:tcPr>
            <w:tcW w:w="628"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A"/>
                <w:sz w:val="16"/>
                <w:szCs w:val="16"/>
              </w:rPr>
              <w:t>Ime i prezime / tvrtka</w:t>
            </w:r>
            <w:r w:rsidRPr="006C3395">
              <w:rPr>
                <w:rFonts w:ascii="Arial" w:hAnsi="Arial" w:cs="Arial"/>
                <w:color w:val="00000A"/>
                <w:sz w:val="16"/>
                <w:szCs w:val="16"/>
              </w:rPr>
              <w:br/>
            </w:r>
            <w:r w:rsidRPr="001809CF">
              <w:rPr>
                <w:rFonts w:ascii="Arial" w:hAnsi="Arial" w:cs="Arial"/>
                <w:color w:val="00000A"/>
                <w:sz w:val="16"/>
                <w:szCs w:val="16"/>
              </w:rPr>
              <w:t xml:space="preserve">ili naziv vjerovnika </w:t>
            </w:r>
          </w:p>
        </w:tc>
        <w:tc>
          <w:tcPr>
            <w:tcW w:w="701"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A"/>
                <w:sz w:val="16"/>
                <w:szCs w:val="16"/>
              </w:rPr>
              <w:t xml:space="preserve">OIB vjerovnika </w:t>
            </w:r>
          </w:p>
        </w:tc>
        <w:tc>
          <w:tcPr>
            <w:tcW w:w="550"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A"/>
                <w:sz w:val="16"/>
                <w:szCs w:val="16"/>
              </w:rPr>
              <w:t xml:space="preserve">Adresa / sjedište vjerovnika </w:t>
            </w:r>
          </w:p>
        </w:tc>
        <w:tc>
          <w:tcPr>
            <w:tcW w:w="550"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A"/>
                <w:sz w:val="16"/>
                <w:szCs w:val="16"/>
              </w:rPr>
              <w:t xml:space="preserve">Iznos prijavljene tražbine (kn)2 </w:t>
            </w:r>
          </w:p>
        </w:tc>
        <w:tc>
          <w:tcPr>
            <w:tcW w:w="550"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A"/>
                <w:sz w:val="16"/>
                <w:szCs w:val="16"/>
              </w:rPr>
              <w:t>prijavljene tražbine Pravna osnova</w:t>
            </w:r>
          </w:p>
        </w:tc>
        <w:tc>
          <w:tcPr>
            <w:tcW w:w="492"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A"/>
                <w:sz w:val="16"/>
                <w:szCs w:val="16"/>
              </w:rPr>
              <w:t>Iznos priznate</w:t>
            </w:r>
            <w:r w:rsidRPr="006C3395">
              <w:rPr>
                <w:rFonts w:ascii="Arial" w:hAnsi="Arial" w:cs="Arial"/>
                <w:color w:val="00000A"/>
                <w:sz w:val="16"/>
                <w:szCs w:val="16"/>
              </w:rPr>
              <w:br/>
            </w:r>
            <w:r w:rsidRPr="001809CF">
              <w:rPr>
                <w:rFonts w:ascii="Arial" w:hAnsi="Arial" w:cs="Arial"/>
                <w:color w:val="00000A"/>
                <w:sz w:val="16"/>
                <w:szCs w:val="16"/>
              </w:rPr>
              <w:t>tražbine</w:t>
            </w:r>
            <w:r w:rsidRPr="006C3395">
              <w:rPr>
                <w:rFonts w:ascii="Arial" w:hAnsi="Arial" w:cs="Arial"/>
                <w:color w:val="00000A"/>
                <w:sz w:val="16"/>
                <w:szCs w:val="16"/>
              </w:rPr>
              <w:br/>
            </w:r>
            <w:r w:rsidRPr="001809CF">
              <w:rPr>
                <w:rFonts w:ascii="Arial" w:hAnsi="Arial" w:cs="Arial"/>
                <w:color w:val="00000A"/>
                <w:sz w:val="16"/>
                <w:szCs w:val="16"/>
              </w:rPr>
              <w:t>(kn)</w:t>
            </w:r>
          </w:p>
        </w:tc>
        <w:tc>
          <w:tcPr>
            <w:tcW w:w="519"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A"/>
                <w:sz w:val="16"/>
                <w:szCs w:val="16"/>
              </w:rPr>
              <w:t>Pravna osnova</w:t>
            </w:r>
            <w:r w:rsidRPr="006C3395">
              <w:rPr>
                <w:rFonts w:ascii="Arial" w:hAnsi="Arial" w:cs="Arial"/>
                <w:color w:val="00000A"/>
                <w:sz w:val="16"/>
                <w:szCs w:val="16"/>
              </w:rPr>
              <w:br/>
            </w:r>
            <w:r w:rsidRPr="001809CF">
              <w:rPr>
                <w:rFonts w:ascii="Arial" w:hAnsi="Arial" w:cs="Arial"/>
                <w:color w:val="00000A"/>
                <w:sz w:val="16"/>
                <w:szCs w:val="16"/>
              </w:rPr>
              <w:t>priznate tražbine</w:t>
            </w:r>
          </w:p>
        </w:tc>
        <w:tc>
          <w:tcPr>
            <w:tcW w:w="461"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A"/>
                <w:sz w:val="16"/>
                <w:szCs w:val="16"/>
              </w:rPr>
              <w:t>Oznaka ovršne</w:t>
            </w:r>
            <w:r w:rsidRPr="006C3395">
              <w:rPr>
                <w:rFonts w:ascii="Arial" w:hAnsi="Arial" w:cs="Arial"/>
                <w:color w:val="00000A"/>
                <w:sz w:val="16"/>
                <w:szCs w:val="16"/>
              </w:rPr>
              <w:br/>
            </w:r>
            <w:r w:rsidRPr="001809CF">
              <w:rPr>
                <w:rFonts w:ascii="Arial" w:hAnsi="Arial" w:cs="Arial"/>
                <w:color w:val="00000A"/>
                <w:sz w:val="16"/>
                <w:szCs w:val="16"/>
              </w:rPr>
              <w:t>isprave ako se</w:t>
            </w:r>
            <w:r w:rsidRPr="006C3395">
              <w:rPr>
                <w:rFonts w:ascii="Arial" w:hAnsi="Arial" w:cs="Arial"/>
                <w:color w:val="00000A"/>
                <w:sz w:val="16"/>
                <w:szCs w:val="16"/>
              </w:rPr>
              <w:br/>
            </w:r>
            <w:r w:rsidRPr="001809CF">
              <w:rPr>
                <w:rFonts w:ascii="Arial" w:hAnsi="Arial" w:cs="Arial"/>
                <w:color w:val="00000A"/>
                <w:sz w:val="16"/>
                <w:szCs w:val="16"/>
              </w:rPr>
              <w:t>tražbine zasniva</w:t>
            </w:r>
            <w:r w:rsidRPr="006C3395">
              <w:rPr>
                <w:rFonts w:ascii="Arial" w:hAnsi="Arial" w:cs="Arial"/>
                <w:color w:val="00000A"/>
                <w:sz w:val="16"/>
                <w:szCs w:val="16"/>
              </w:rPr>
              <w:br/>
            </w:r>
            <w:r w:rsidRPr="001809CF">
              <w:rPr>
                <w:rFonts w:ascii="Arial" w:hAnsi="Arial" w:cs="Arial"/>
                <w:color w:val="00000A"/>
                <w:sz w:val="16"/>
                <w:szCs w:val="16"/>
              </w:rPr>
              <w:t>na ovršnoj</w:t>
            </w:r>
            <w:r w:rsidRPr="006C3395">
              <w:rPr>
                <w:rFonts w:ascii="Arial" w:hAnsi="Arial" w:cs="Arial"/>
                <w:color w:val="00000A"/>
                <w:sz w:val="16"/>
                <w:szCs w:val="16"/>
              </w:rPr>
              <w:br/>
            </w:r>
            <w:r w:rsidRPr="001809CF">
              <w:rPr>
                <w:rFonts w:ascii="Arial" w:hAnsi="Arial" w:cs="Arial"/>
                <w:color w:val="00000A"/>
                <w:sz w:val="16"/>
                <w:szCs w:val="16"/>
              </w:rPr>
              <w:t>ispravi</w:t>
            </w:r>
          </w:p>
        </w:tc>
      </w:tr>
      <w:tr w:rsidRPr="001809CF" w:rsidR="001809CF" w:rsidTr="001809CF">
        <w:tc>
          <w:tcPr>
            <w:tcW w:w="550"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A"/>
                <w:sz w:val="16"/>
                <w:szCs w:val="16"/>
              </w:rPr>
              <w:t xml:space="preserve">1. </w:t>
            </w:r>
          </w:p>
        </w:tc>
        <w:tc>
          <w:tcPr>
            <w:tcW w:w="628"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bCs/>
                <w:color w:val="000000"/>
                <w:sz w:val="16"/>
                <w:szCs w:val="16"/>
              </w:rPr>
              <w:t xml:space="preserve">FINA </w:t>
            </w:r>
          </w:p>
        </w:tc>
        <w:tc>
          <w:tcPr>
            <w:tcW w:w="701"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0"/>
                <w:sz w:val="16"/>
                <w:szCs w:val="16"/>
              </w:rPr>
              <w:t xml:space="preserve">85821130368 </w:t>
            </w:r>
          </w:p>
        </w:tc>
        <w:tc>
          <w:tcPr>
            <w:tcW w:w="550"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0"/>
                <w:sz w:val="16"/>
                <w:szCs w:val="16"/>
              </w:rPr>
              <w:t>Ul. Grada</w:t>
            </w:r>
            <w:r w:rsidRPr="006C3395">
              <w:rPr>
                <w:rFonts w:ascii="Arial" w:hAnsi="Arial" w:cs="Arial"/>
                <w:color w:val="000000"/>
                <w:sz w:val="16"/>
                <w:szCs w:val="16"/>
              </w:rPr>
              <w:br/>
            </w:r>
            <w:r w:rsidRPr="001809CF">
              <w:rPr>
                <w:rFonts w:ascii="Arial" w:hAnsi="Arial" w:cs="Arial"/>
                <w:color w:val="000000"/>
                <w:sz w:val="16"/>
                <w:szCs w:val="16"/>
              </w:rPr>
              <w:t>Vukovara 70,</w:t>
            </w:r>
            <w:r w:rsidRPr="006C3395">
              <w:rPr>
                <w:rFonts w:ascii="Arial" w:hAnsi="Arial" w:cs="Arial"/>
                <w:color w:val="000000"/>
                <w:sz w:val="16"/>
                <w:szCs w:val="16"/>
              </w:rPr>
              <w:br/>
            </w:r>
            <w:r w:rsidRPr="001809CF">
              <w:rPr>
                <w:rFonts w:ascii="Arial" w:hAnsi="Arial" w:cs="Arial"/>
                <w:color w:val="000000"/>
                <w:sz w:val="16"/>
                <w:szCs w:val="16"/>
              </w:rPr>
              <w:t>Zagreb</w:t>
            </w:r>
          </w:p>
        </w:tc>
        <w:tc>
          <w:tcPr>
            <w:tcW w:w="550"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bCs/>
                <w:i/>
                <w:iCs/>
                <w:color w:val="00000A"/>
                <w:sz w:val="16"/>
                <w:szCs w:val="16"/>
              </w:rPr>
              <w:t xml:space="preserve">1.000,00 kn </w:t>
            </w:r>
          </w:p>
        </w:tc>
        <w:tc>
          <w:tcPr>
            <w:tcW w:w="550"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0"/>
                <w:sz w:val="16"/>
                <w:szCs w:val="16"/>
              </w:rPr>
              <w:t>- naknada za</w:t>
            </w:r>
            <w:r w:rsidRPr="006C3395">
              <w:rPr>
                <w:rFonts w:ascii="Arial" w:hAnsi="Arial" w:cs="Arial"/>
                <w:color w:val="000000"/>
                <w:sz w:val="16"/>
                <w:szCs w:val="16"/>
              </w:rPr>
              <w:br/>
            </w:r>
            <w:r w:rsidRPr="001809CF">
              <w:rPr>
                <w:rFonts w:ascii="Arial" w:hAnsi="Arial" w:cs="Arial"/>
                <w:color w:val="000000"/>
                <w:sz w:val="16"/>
                <w:szCs w:val="16"/>
              </w:rPr>
              <w:t>provedbu osnova za</w:t>
            </w:r>
            <w:r w:rsidRPr="006C3395">
              <w:rPr>
                <w:rFonts w:ascii="Arial" w:hAnsi="Arial" w:cs="Arial"/>
                <w:color w:val="000000"/>
                <w:sz w:val="16"/>
                <w:szCs w:val="16"/>
              </w:rPr>
              <w:br/>
            </w:r>
            <w:r w:rsidRPr="001809CF">
              <w:rPr>
                <w:rFonts w:ascii="Arial" w:hAnsi="Arial" w:cs="Arial"/>
                <w:color w:val="000000"/>
                <w:sz w:val="16"/>
                <w:szCs w:val="16"/>
              </w:rPr>
              <w:t>plaćanje – prisilna</w:t>
            </w:r>
            <w:r w:rsidRPr="006C3395">
              <w:rPr>
                <w:rFonts w:ascii="Arial" w:hAnsi="Arial" w:cs="Arial"/>
                <w:color w:val="000000"/>
                <w:sz w:val="16"/>
                <w:szCs w:val="16"/>
              </w:rPr>
              <w:br/>
            </w:r>
            <w:r w:rsidRPr="001809CF">
              <w:rPr>
                <w:rFonts w:ascii="Arial" w:hAnsi="Arial" w:cs="Arial"/>
                <w:color w:val="000000"/>
                <w:sz w:val="16"/>
                <w:szCs w:val="16"/>
              </w:rPr>
              <w:t>naplata</w:t>
            </w:r>
          </w:p>
        </w:tc>
        <w:tc>
          <w:tcPr>
            <w:tcW w:w="492"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bCs/>
                <w:iCs/>
                <w:color w:val="00000A"/>
                <w:sz w:val="16"/>
                <w:szCs w:val="16"/>
              </w:rPr>
              <w:t xml:space="preserve">1.000,00 kn </w:t>
            </w:r>
          </w:p>
        </w:tc>
        <w:tc>
          <w:tcPr>
            <w:tcW w:w="519"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0"/>
                <w:sz w:val="16"/>
                <w:szCs w:val="16"/>
              </w:rPr>
              <w:t>- naknada za</w:t>
            </w:r>
            <w:r w:rsidRPr="006C3395">
              <w:rPr>
                <w:rFonts w:ascii="Arial" w:hAnsi="Arial" w:cs="Arial"/>
                <w:color w:val="000000"/>
                <w:sz w:val="16"/>
                <w:szCs w:val="16"/>
              </w:rPr>
              <w:br/>
            </w:r>
            <w:r w:rsidRPr="001809CF">
              <w:rPr>
                <w:rFonts w:ascii="Arial" w:hAnsi="Arial" w:cs="Arial"/>
                <w:color w:val="000000"/>
                <w:sz w:val="16"/>
                <w:szCs w:val="16"/>
              </w:rPr>
              <w:t>provedbu osnova</w:t>
            </w:r>
            <w:r w:rsidRPr="006C3395">
              <w:rPr>
                <w:rFonts w:ascii="Arial" w:hAnsi="Arial" w:cs="Arial"/>
                <w:color w:val="000000"/>
                <w:sz w:val="16"/>
                <w:szCs w:val="16"/>
              </w:rPr>
              <w:br/>
            </w:r>
            <w:r w:rsidRPr="001809CF">
              <w:rPr>
                <w:rFonts w:ascii="Arial" w:hAnsi="Arial" w:cs="Arial"/>
                <w:color w:val="000000"/>
                <w:sz w:val="16"/>
                <w:szCs w:val="16"/>
              </w:rPr>
              <w:t>za plaćanje –</w:t>
            </w:r>
            <w:r w:rsidRPr="006C3395">
              <w:rPr>
                <w:rFonts w:ascii="Arial" w:hAnsi="Arial" w:cs="Arial"/>
                <w:color w:val="000000"/>
                <w:sz w:val="16"/>
                <w:szCs w:val="16"/>
              </w:rPr>
              <w:br/>
            </w:r>
            <w:r w:rsidRPr="001809CF">
              <w:rPr>
                <w:rFonts w:ascii="Arial" w:hAnsi="Arial" w:cs="Arial"/>
                <w:color w:val="000000"/>
                <w:sz w:val="16"/>
                <w:szCs w:val="16"/>
              </w:rPr>
              <w:t>prisilna naplata</w:t>
            </w:r>
          </w:p>
        </w:tc>
        <w:tc>
          <w:tcPr>
            <w:tcW w:w="461"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0"/>
                <w:sz w:val="16"/>
                <w:szCs w:val="16"/>
              </w:rPr>
              <w:t>-</w:t>
            </w:r>
          </w:p>
        </w:tc>
      </w:tr>
      <w:tr w:rsidRPr="001809CF" w:rsidR="001809CF" w:rsidTr="001809CF">
        <w:tc>
          <w:tcPr>
            <w:tcW w:w="550"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A"/>
                <w:sz w:val="16"/>
                <w:szCs w:val="16"/>
              </w:rPr>
              <w:t xml:space="preserve">2. </w:t>
            </w:r>
          </w:p>
        </w:tc>
        <w:tc>
          <w:tcPr>
            <w:tcW w:w="628"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bCs/>
                <w:color w:val="000000"/>
                <w:sz w:val="16"/>
                <w:szCs w:val="16"/>
              </w:rPr>
              <w:t>RH, Ministarstvo</w:t>
            </w:r>
            <w:r w:rsidRPr="006C3395">
              <w:rPr>
                <w:rFonts w:ascii="Arial" w:hAnsi="Arial" w:cs="Arial"/>
                <w:bCs/>
                <w:color w:val="000000"/>
                <w:sz w:val="16"/>
                <w:szCs w:val="16"/>
              </w:rPr>
              <w:br/>
            </w:r>
            <w:r w:rsidRPr="001809CF">
              <w:rPr>
                <w:rFonts w:ascii="Arial" w:hAnsi="Arial" w:cs="Arial"/>
                <w:bCs/>
                <w:color w:val="000000"/>
                <w:sz w:val="16"/>
                <w:szCs w:val="16"/>
              </w:rPr>
              <w:t>financija, Porezna</w:t>
            </w:r>
            <w:r w:rsidRPr="006C3395">
              <w:rPr>
                <w:rFonts w:ascii="Arial" w:hAnsi="Arial" w:cs="Arial"/>
                <w:bCs/>
                <w:color w:val="000000"/>
                <w:sz w:val="16"/>
                <w:szCs w:val="16"/>
              </w:rPr>
              <w:br/>
            </w:r>
            <w:r w:rsidRPr="001809CF">
              <w:rPr>
                <w:rFonts w:ascii="Arial" w:hAnsi="Arial" w:cs="Arial"/>
                <w:bCs/>
                <w:color w:val="000000"/>
                <w:sz w:val="16"/>
                <w:szCs w:val="16"/>
              </w:rPr>
              <w:t>uprava, PU Krapina</w:t>
            </w:r>
          </w:p>
        </w:tc>
        <w:tc>
          <w:tcPr>
            <w:tcW w:w="701"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0"/>
                <w:sz w:val="16"/>
                <w:szCs w:val="16"/>
              </w:rPr>
              <w:t xml:space="preserve">18683136487 </w:t>
            </w:r>
          </w:p>
        </w:tc>
        <w:tc>
          <w:tcPr>
            <w:tcW w:w="550"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0"/>
                <w:sz w:val="16"/>
                <w:szCs w:val="16"/>
              </w:rPr>
              <w:t>Avenija Dubrovnik</w:t>
            </w:r>
            <w:r w:rsidRPr="006C3395">
              <w:rPr>
                <w:rFonts w:ascii="Arial" w:hAnsi="Arial" w:cs="Arial"/>
                <w:color w:val="000000"/>
                <w:sz w:val="16"/>
                <w:szCs w:val="16"/>
              </w:rPr>
              <w:br/>
            </w:r>
            <w:r w:rsidRPr="001809CF">
              <w:rPr>
                <w:rFonts w:ascii="Arial" w:hAnsi="Arial" w:cs="Arial"/>
                <w:color w:val="000000"/>
                <w:sz w:val="16"/>
                <w:szCs w:val="16"/>
              </w:rPr>
              <w:t>32, Zagreb</w:t>
            </w:r>
          </w:p>
        </w:tc>
        <w:tc>
          <w:tcPr>
            <w:tcW w:w="550"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bCs/>
                <w:color w:val="000000"/>
                <w:sz w:val="16"/>
                <w:szCs w:val="16"/>
              </w:rPr>
              <w:t xml:space="preserve">400,00 kn </w:t>
            </w:r>
          </w:p>
        </w:tc>
        <w:tc>
          <w:tcPr>
            <w:tcW w:w="550"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0"/>
                <w:sz w:val="16"/>
                <w:szCs w:val="16"/>
              </w:rPr>
              <w:t>- postupak prisilne</w:t>
            </w:r>
            <w:r w:rsidRPr="006C3395">
              <w:rPr>
                <w:rFonts w:ascii="Arial" w:hAnsi="Arial" w:cs="Arial"/>
                <w:color w:val="000000"/>
                <w:sz w:val="16"/>
                <w:szCs w:val="16"/>
              </w:rPr>
              <w:br/>
            </w:r>
            <w:r w:rsidRPr="001809CF">
              <w:rPr>
                <w:rFonts w:ascii="Arial" w:hAnsi="Arial" w:cs="Arial"/>
                <w:color w:val="000000"/>
                <w:sz w:val="16"/>
                <w:szCs w:val="16"/>
              </w:rPr>
              <w:t>naplate</w:t>
            </w:r>
          </w:p>
        </w:tc>
        <w:tc>
          <w:tcPr>
            <w:tcW w:w="492"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bCs/>
                <w:color w:val="000000"/>
                <w:sz w:val="16"/>
                <w:szCs w:val="16"/>
              </w:rPr>
              <w:t xml:space="preserve">400,00 kn </w:t>
            </w:r>
          </w:p>
        </w:tc>
        <w:tc>
          <w:tcPr>
            <w:tcW w:w="519"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0"/>
                <w:sz w:val="16"/>
                <w:szCs w:val="16"/>
              </w:rPr>
              <w:t>- postupak prisilne</w:t>
            </w:r>
            <w:r w:rsidRPr="006C3395">
              <w:rPr>
                <w:rFonts w:ascii="Arial" w:hAnsi="Arial" w:cs="Arial"/>
                <w:color w:val="000000"/>
                <w:sz w:val="16"/>
                <w:szCs w:val="16"/>
              </w:rPr>
              <w:br/>
            </w:r>
            <w:r w:rsidRPr="001809CF">
              <w:rPr>
                <w:rFonts w:ascii="Arial" w:hAnsi="Arial" w:cs="Arial"/>
                <w:color w:val="000000"/>
                <w:sz w:val="16"/>
                <w:szCs w:val="16"/>
              </w:rPr>
              <w:t>naplate</w:t>
            </w:r>
          </w:p>
        </w:tc>
        <w:tc>
          <w:tcPr>
            <w:tcW w:w="461"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color w:val="000000"/>
                <w:sz w:val="16"/>
                <w:szCs w:val="16"/>
              </w:rPr>
              <w:t>-</w:t>
            </w:r>
          </w:p>
        </w:tc>
      </w:tr>
      <w:tr w:rsidRPr="001809CF" w:rsidR="001809CF" w:rsidTr="001809CF">
        <w:tc>
          <w:tcPr>
            <w:tcW w:w="550"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p>
        </w:tc>
        <w:tc>
          <w:tcPr>
            <w:tcW w:w="628"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bCs/>
                <w:iCs/>
                <w:color w:val="00000A"/>
                <w:sz w:val="16"/>
                <w:szCs w:val="16"/>
              </w:rPr>
              <w:t>UKUPNO</w:t>
            </w:r>
          </w:p>
        </w:tc>
        <w:tc>
          <w:tcPr>
            <w:tcW w:w="701"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p>
        </w:tc>
        <w:tc>
          <w:tcPr>
            <w:tcW w:w="550" w:type="pct"/>
            <w:tcBorders>
              <w:top w:val="single" w:color="auto" w:sz="4" w:space="0"/>
              <w:left w:val="single" w:color="auto" w:sz="4" w:space="0"/>
              <w:bottom w:val="single" w:color="auto" w:sz="4" w:space="0"/>
              <w:right w:val="single" w:color="auto" w:sz="4" w:space="0"/>
            </w:tcBorders>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bCs/>
                <w:i/>
                <w:iCs/>
                <w:color w:val="00000A"/>
                <w:sz w:val="16"/>
                <w:szCs w:val="16"/>
              </w:rPr>
              <w:t>-</w:t>
            </w:r>
          </w:p>
        </w:tc>
        <w:tc>
          <w:tcPr>
            <w:tcW w:w="550" w:type="pct"/>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bCs/>
                <w:iCs/>
                <w:color w:val="00000A"/>
                <w:sz w:val="16"/>
                <w:szCs w:val="16"/>
              </w:rPr>
              <w:t>1.400,00 KN</w:t>
            </w:r>
          </w:p>
        </w:tc>
        <w:tc>
          <w:tcPr>
            <w:tcW w:w="550" w:type="pct"/>
            <w:vAlign w:val="center"/>
            <w:hideMark/>
          </w:tcPr>
          <w:p w:rsidRPr="006C3395" w:rsidR="001809CF" w:rsidP="006C3395" w:rsidRDefault="001809CF">
            <w:pPr>
              <w:overflowPunct/>
              <w:autoSpaceDE/>
              <w:autoSpaceDN/>
              <w:adjustRightInd/>
              <w:textAlignment w:val="auto"/>
              <w:rPr>
                <w:rFonts w:ascii="Arial" w:hAnsi="Arial" w:cs="Arial"/>
                <w:sz w:val="16"/>
                <w:szCs w:val="16"/>
              </w:rPr>
            </w:pPr>
          </w:p>
        </w:tc>
        <w:tc>
          <w:tcPr>
            <w:tcW w:w="492" w:type="pct"/>
            <w:vAlign w:val="center"/>
            <w:hideMark/>
          </w:tcPr>
          <w:p w:rsidRPr="006C3395" w:rsidR="001809CF" w:rsidP="006C3395" w:rsidRDefault="001809CF">
            <w:pPr>
              <w:overflowPunct/>
              <w:autoSpaceDE/>
              <w:autoSpaceDN/>
              <w:adjustRightInd/>
              <w:textAlignment w:val="auto"/>
              <w:rPr>
                <w:rFonts w:ascii="Arial" w:hAnsi="Arial" w:cs="Arial"/>
                <w:sz w:val="16"/>
                <w:szCs w:val="16"/>
              </w:rPr>
            </w:pPr>
            <w:r w:rsidRPr="001809CF">
              <w:rPr>
                <w:rFonts w:ascii="Arial" w:hAnsi="Arial" w:cs="Arial"/>
                <w:bCs/>
                <w:iCs/>
                <w:color w:val="00000A"/>
                <w:sz w:val="16"/>
                <w:szCs w:val="16"/>
              </w:rPr>
              <w:t>1.400,00 KN</w:t>
            </w:r>
          </w:p>
        </w:tc>
        <w:tc>
          <w:tcPr>
            <w:tcW w:w="519" w:type="pct"/>
            <w:vAlign w:val="center"/>
            <w:hideMark/>
          </w:tcPr>
          <w:p w:rsidRPr="006C3395" w:rsidR="001809CF" w:rsidP="006C3395" w:rsidRDefault="001809CF">
            <w:pPr>
              <w:overflowPunct/>
              <w:autoSpaceDE/>
              <w:autoSpaceDN/>
              <w:adjustRightInd/>
              <w:textAlignment w:val="auto"/>
              <w:rPr>
                <w:rFonts w:ascii="Arial" w:hAnsi="Arial" w:cs="Arial"/>
                <w:sz w:val="16"/>
                <w:szCs w:val="16"/>
              </w:rPr>
            </w:pPr>
          </w:p>
        </w:tc>
        <w:tc>
          <w:tcPr>
            <w:tcW w:w="461" w:type="pct"/>
            <w:vAlign w:val="center"/>
            <w:hideMark/>
          </w:tcPr>
          <w:p w:rsidRPr="006C3395" w:rsidR="001809CF" w:rsidP="006C3395" w:rsidRDefault="001809CF">
            <w:pPr>
              <w:overflowPunct/>
              <w:autoSpaceDE/>
              <w:autoSpaceDN/>
              <w:adjustRightInd/>
              <w:textAlignment w:val="auto"/>
              <w:rPr>
                <w:rFonts w:ascii="Arial" w:hAnsi="Arial" w:cs="Arial"/>
                <w:sz w:val="16"/>
                <w:szCs w:val="16"/>
              </w:rPr>
            </w:pPr>
          </w:p>
        </w:tc>
      </w:tr>
    </w:tbl>
    <w:p w:rsidRPr="006C3395" w:rsidR="006C3395" w:rsidP="001809CF" w:rsidRDefault="006C3395">
      <w:pPr>
        <w:pStyle w:val="Odlomakpopisa"/>
        <w:ind w:left="1800"/>
        <w:rPr>
          <w:sz w:val="24"/>
          <w:szCs w:val="24"/>
        </w:rPr>
      </w:pPr>
      <w:r w:rsidRPr="006C3395">
        <w:rPr>
          <w:sz w:val="24"/>
          <w:szCs w:val="24"/>
        </w:rPr>
        <w:br/>
      </w:r>
    </w:p>
    <w:p w:rsidRPr="00CA6EF1" w:rsidR="00302E19" w:rsidP="00CA6EF1" w:rsidRDefault="00302E19">
      <w:pPr>
        <w:pStyle w:val="Odlomakpopisa"/>
        <w:ind w:left="1800"/>
        <w:rPr>
          <w:sz w:val="24"/>
          <w:szCs w:val="24"/>
        </w:rPr>
      </w:pPr>
    </w:p>
    <w:p w:rsidRPr="00ED4167" w:rsidR="00302E19" w:rsidP="00F3444F" w:rsidRDefault="00302E19">
      <w:pPr>
        <w:overflowPunct/>
        <w:autoSpaceDE/>
        <w:autoSpaceDN/>
        <w:adjustRightInd/>
        <w:textAlignment w:val="auto"/>
        <w:rPr>
          <w:rFonts w:ascii="Arial" w:hAnsi="Arial" w:cs="Arial"/>
          <w:sz w:val="24"/>
          <w:szCs w:val="24"/>
        </w:rPr>
      </w:pPr>
      <w:r>
        <w:rPr>
          <w:rFonts w:ascii="Arial" w:hAnsi="Arial" w:cs="Arial"/>
          <w:sz w:val="24"/>
          <w:szCs w:val="24"/>
        </w:rPr>
        <w:tab/>
        <w:t xml:space="preserve">Prisutni vjerovnik ne osporava tražbine drugim vjerovnicima koje su utvrđene na današnjem ispitnom ročištu. </w:t>
      </w:r>
    </w:p>
    <w:p w:rsidRPr="00ED4167" w:rsidR="000857AF" w:rsidP="001C716F" w:rsidRDefault="000857AF">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pPr>
        <w:ind w:firstLine="720"/>
        <w:jc w:val="both"/>
        <w:rPr>
          <w:rFonts w:ascii="Arial" w:hAnsi="Arial" w:cs="Arial"/>
          <w:bCs/>
          <w:sz w:val="24"/>
          <w:szCs w:val="24"/>
        </w:rPr>
      </w:pPr>
      <w:r w:rsidRPr="00ED4167">
        <w:rPr>
          <w:rFonts w:ascii="Arial" w:hAnsi="Arial" w:cs="Arial"/>
          <w:bCs/>
          <w:sz w:val="24"/>
          <w:szCs w:val="24"/>
        </w:rPr>
        <w:t>Sud</w:t>
      </w:r>
      <w:r w:rsidRPr="00ED4167" w:rsidR="000857AF">
        <w:rPr>
          <w:rFonts w:ascii="Arial" w:hAnsi="Arial" w:cs="Arial"/>
          <w:bCs/>
          <w:sz w:val="24"/>
          <w:szCs w:val="24"/>
        </w:rPr>
        <w:t xml:space="preserve"> objavljuje da se u tablici navedene tražbine stečajnih vjerovnika smatraju utvrđenim  i razvrstavaju u</w:t>
      </w:r>
      <w:r w:rsidRPr="00ED4167" w:rsidR="002742D9">
        <w:rPr>
          <w:rFonts w:ascii="Arial" w:hAnsi="Arial" w:cs="Arial"/>
          <w:bCs/>
          <w:sz w:val="24"/>
          <w:szCs w:val="24"/>
        </w:rPr>
        <w:t xml:space="preserve"> </w:t>
      </w:r>
      <w:r w:rsidRPr="00ED4167" w:rsidR="00E84D5F">
        <w:rPr>
          <w:rFonts w:ascii="Arial" w:hAnsi="Arial" w:cs="Arial"/>
          <w:bCs/>
          <w:sz w:val="24"/>
          <w:szCs w:val="24"/>
        </w:rPr>
        <w:t xml:space="preserve"> </w:t>
      </w:r>
      <w:r w:rsidRPr="00ED4167" w:rsidR="0035768A">
        <w:rPr>
          <w:rFonts w:ascii="Arial" w:hAnsi="Arial" w:cs="Arial"/>
          <w:bCs/>
          <w:sz w:val="24"/>
          <w:szCs w:val="24"/>
        </w:rPr>
        <w:t xml:space="preserve"> </w:t>
      </w:r>
      <w:r w:rsidRPr="00ED4167" w:rsidR="00CC077C">
        <w:rPr>
          <w:rFonts w:ascii="Arial" w:hAnsi="Arial" w:cs="Arial"/>
          <w:bCs/>
          <w:sz w:val="24"/>
          <w:szCs w:val="24"/>
        </w:rPr>
        <w:t xml:space="preserve">I i </w:t>
      </w:r>
      <w:r w:rsidRPr="00ED4167" w:rsidR="000857AF">
        <w:rPr>
          <w:rFonts w:ascii="Arial" w:hAnsi="Arial" w:cs="Arial"/>
          <w:bCs/>
          <w:sz w:val="24"/>
          <w:szCs w:val="24"/>
        </w:rPr>
        <w:t xml:space="preserve"> 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pPr>
        <w:jc w:val="both"/>
        <w:rPr>
          <w:rFonts w:ascii="Arial" w:hAnsi="Arial" w:cs="Arial"/>
          <w:bCs/>
          <w:sz w:val="24"/>
          <w:szCs w:val="24"/>
        </w:rPr>
      </w:pPr>
    </w:p>
    <w:p w:rsidRPr="00ED4167" w:rsidR="00F513AE" w:rsidP="00F3444F" w:rsidRDefault="000857AF">
      <w:pPr>
        <w:numPr>
          <w:ilvl w:val="12"/>
          <w:numId w:val="0"/>
        </w:numPr>
        <w:ind w:firstLine="720"/>
        <w:jc w:val="both"/>
        <w:rPr>
          <w:rFonts w:ascii="Arial" w:hAnsi="Arial" w:cs="Arial"/>
          <w:bCs/>
          <w:sz w:val="24"/>
          <w:szCs w:val="24"/>
        </w:rPr>
      </w:pPr>
      <w:r w:rsidRPr="00ED4167">
        <w:rPr>
          <w:rFonts w:ascii="Arial" w:hAnsi="Arial" w:cs="Arial"/>
          <w:bCs/>
          <w:sz w:val="24"/>
          <w:szCs w:val="24"/>
        </w:rPr>
        <w:t xml:space="preserve">Stečajni upravitelj ističe kako </w:t>
      </w:r>
      <w:r w:rsidR="00CA6EF1">
        <w:rPr>
          <w:rFonts w:ascii="Arial" w:hAnsi="Arial" w:cs="Arial"/>
          <w:bCs/>
          <w:sz w:val="24"/>
          <w:szCs w:val="24"/>
        </w:rPr>
        <w:t>ima</w:t>
      </w:r>
      <w:r w:rsidR="007F3546">
        <w:rPr>
          <w:rFonts w:ascii="Arial" w:hAnsi="Arial" w:cs="Arial"/>
          <w:bCs/>
          <w:sz w:val="24"/>
          <w:szCs w:val="24"/>
        </w:rPr>
        <w:t xml:space="preserve"> razlučn</w:t>
      </w:r>
      <w:r w:rsidR="00CA6EF1">
        <w:rPr>
          <w:rFonts w:ascii="Arial" w:hAnsi="Arial" w:cs="Arial"/>
          <w:bCs/>
          <w:sz w:val="24"/>
          <w:szCs w:val="24"/>
        </w:rPr>
        <w:t xml:space="preserve">o </w:t>
      </w:r>
      <w:r w:rsidR="007F3546">
        <w:rPr>
          <w:rFonts w:ascii="Arial" w:hAnsi="Arial" w:cs="Arial"/>
          <w:bCs/>
          <w:sz w:val="24"/>
          <w:szCs w:val="24"/>
        </w:rPr>
        <w:t>prav</w:t>
      </w:r>
      <w:r w:rsidR="00CA6EF1">
        <w:rPr>
          <w:rFonts w:ascii="Arial" w:hAnsi="Arial" w:cs="Arial"/>
          <w:bCs/>
          <w:sz w:val="24"/>
          <w:szCs w:val="24"/>
        </w:rPr>
        <w:t>o na pokretnini</w:t>
      </w:r>
      <w:r w:rsidR="007F3546">
        <w:rPr>
          <w:rFonts w:ascii="Arial" w:hAnsi="Arial" w:cs="Arial"/>
          <w:bCs/>
          <w:sz w:val="24"/>
          <w:szCs w:val="24"/>
        </w:rPr>
        <w:t>.</w:t>
      </w:r>
    </w:p>
    <w:p w:rsidRPr="00ED4167" w:rsidR="000857AF" w:rsidP="000857AF" w:rsidRDefault="000857AF">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pPr>
        <w:rPr>
          <w:rFonts w:ascii="Arial" w:hAnsi="Arial" w:cs="Arial"/>
          <w:bCs/>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3F5B2C">
        <w:rPr>
          <w:rFonts w:ascii="Arial" w:hAnsi="Arial" w:cs="Arial"/>
          <w:bCs/>
          <w:sz w:val="24"/>
          <w:szCs w:val="24"/>
        </w:rPr>
        <w:t xml:space="preserve"> </w:t>
      </w:r>
      <w:r w:rsidR="00F158CF">
        <w:rPr>
          <w:rFonts w:ascii="Arial" w:hAnsi="Arial" w:cs="Arial"/>
          <w:bCs/>
          <w:sz w:val="24"/>
          <w:szCs w:val="24"/>
        </w:rPr>
        <w:t xml:space="preserve">11,02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Pr="00ED4167" w:rsidR="004079E2" w:rsidP="004079E2" w:rsidRDefault="004079E2">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4079E2" w:rsidP="004079E2" w:rsidRDefault="004079E2">
      <w:pPr>
        <w:numPr>
          <w:ilvl w:val="12"/>
          <w:numId w:val="0"/>
        </w:numPr>
        <w:jc w:val="both"/>
        <w:rPr>
          <w:rFonts w:ascii="Arial" w:hAnsi="Arial" w:cs="Arial"/>
          <w:bCs/>
          <w:sz w:val="24"/>
          <w:szCs w:val="24"/>
        </w:rPr>
      </w:pP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pPr>
        <w:numPr>
          <w:ilvl w:val="12"/>
          <w:numId w:val="0"/>
        </w:numPr>
        <w:jc w:val="both"/>
        <w:rPr>
          <w:rFonts w:ascii="Arial" w:hAnsi="Arial" w:cs="Arial"/>
          <w:bCs/>
          <w:sz w:val="24"/>
          <w:szCs w:val="24"/>
        </w:rPr>
      </w:pP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CA6EF1" w:rsidR="00401148" w:rsidP="00401148" w:rsidRDefault="004079E2">
      <w:pPr>
        <w:rPr>
          <w:rFonts w:ascii="Arial" w:hAnsi="Arial" w:cs="Arial"/>
          <w:color w:val="00000A"/>
          <w:sz w:val="24"/>
          <w:szCs w:val="24"/>
        </w:rPr>
      </w:pPr>
      <w:r w:rsidRPr="00ED4167">
        <w:rPr>
          <w:rFonts w:ascii="Arial" w:hAnsi="Arial" w:cs="Arial"/>
          <w:bCs/>
          <w:sz w:val="24"/>
          <w:szCs w:val="24"/>
        </w:rPr>
        <w:t>Stečajni upravitelj usmeno izlaže kao u svom pisanom izvješću, koje je sastavni dio ovog stečajnog spisa.</w:t>
      </w:r>
    </w:p>
    <w:p w:rsidRPr="00CA6EF1" w:rsidR="00CA6EF1" w:rsidP="00401148" w:rsidRDefault="00CA6EF1">
      <w:pPr>
        <w:overflowPunct/>
        <w:autoSpaceDE/>
        <w:autoSpaceDN/>
        <w:adjustRightInd/>
        <w:ind w:firstLine="720"/>
        <w:textAlignment w:val="auto"/>
        <w:rPr>
          <w:rFonts w:ascii="Arial" w:hAnsi="Arial" w:cs="Arial"/>
          <w:sz w:val="24"/>
          <w:szCs w:val="24"/>
        </w:rPr>
      </w:pPr>
      <w:r w:rsidRPr="00CA6EF1">
        <w:rPr>
          <w:rFonts w:ascii="Arial" w:hAnsi="Arial" w:cs="Arial"/>
          <w:bCs/>
          <w:iCs/>
          <w:color w:val="00000A"/>
          <w:sz w:val="24"/>
          <w:szCs w:val="24"/>
        </w:rPr>
        <w:t>IZVJEŠĆE O FINANCIJSKO-GOSPODARSKOM STANJU DUŽNIKA</w:t>
      </w:r>
      <w:r w:rsidRPr="00CA6EF1">
        <w:rPr>
          <w:rFonts w:ascii="Arial" w:hAnsi="Arial" w:cs="Arial"/>
          <w:bCs/>
          <w:iCs/>
          <w:color w:val="00000A"/>
          <w:sz w:val="24"/>
          <w:szCs w:val="24"/>
        </w:rPr>
        <w:br/>
        <w:t>STANJE RAČUNA DUŽNIKA:</w:t>
      </w:r>
      <w:r w:rsidRPr="00CA6EF1">
        <w:rPr>
          <w:rFonts w:ascii="Arial" w:hAnsi="Arial" w:cs="Arial"/>
          <w:bCs/>
          <w:iCs/>
          <w:color w:val="00000A"/>
          <w:sz w:val="24"/>
          <w:szCs w:val="24"/>
        </w:rPr>
        <w:br/>
      </w:r>
      <w:r w:rsidRPr="00CA6EF1">
        <w:rPr>
          <w:rFonts w:ascii="Arial" w:hAnsi="Arial" w:cs="Arial"/>
          <w:color w:val="00000A"/>
          <w:sz w:val="24"/>
          <w:szCs w:val="24"/>
        </w:rPr>
        <w:t>Iz potvrde koju je u spis dostavila FINA – Financijska agencija pro</w:t>
      </w:r>
      <w:r w:rsidR="00401148">
        <w:rPr>
          <w:rFonts w:ascii="Arial" w:hAnsi="Arial" w:cs="Arial"/>
          <w:color w:val="00000A"/>
          <w:sz w:val="24"/>
          <w:szCs w:val="24"/>
        </w:rPr>
        <w:t xml:space="preserve">izlazi kako dužnik ima blokiran </w:t>
      </w:r>
      <w:r w:rsidRPr="00CA6EF1">
        <w:rPr>
          <w:rFonts w:ascii="Arial" w:hAnsi="Arial" w:cs="Arial"/>
          <w:color w:val="00000A"/>
          <w:sz w:val="24"/>
          <w:szCs w:val="24"/>
        </w:rPr>
        <w:t>žiro račun pa na kraju poslovne godine nema sredstava na istome.</w:t>
      </w:r>
      <w:r w:rsidRPr="00CA6EF1">
        <w:rPr>
          <w:rFonts w:ascii="Arial" w:hAnsi="Arial" w:cs="Arial"/>
          <w:color w:val="00000A"/>
          <w:sz w:val="24"/>
          <w:szCs w:val="24"/>
        </w:rPr>
        <w:br/>
      </w:r>
      <w:r w:rsidRPr="00CA6EF1">
        <w:rPr>
          <w:rFonts w:ascii="Arial" w:hAnsi="Arial" w:cs="Arial"/>
          <w:bCs/>
          <w:iCs/>
          <w:color w:val="00000A"/>
          <w:sz w:val="24"/>
          <w:szCs w:val="24"/>
        </w:rPr>
        <w:t>PODUZETE RADNJE</w:t>
      </w:r>
      <w:r w:rsidRPr="00CA6EF1">
        <w:rPr>
          <w:rFonts w:ascii="Arial" w:hAnsi="Arial" w:cs="Arial"/>
          <w:bCs/>
          <w:iCs/>
          <w:color w:val="00000A"/>
          <w:sz w:val="24"/>
          <w:szCs w:val="24"/>
        </w:rPr>
        <w:br/>
      </w:r>
      <w:r w:rsidRPr="00CA6EF1">
        <w:rPr>
          <w:rFonts w:ascii="Arial" w:hAnsi="Arial" w:cs="Arial"/>
          <w:color w:val="00000A"/>
          <w:sz w:val="24"/>
          <w:szCs w:val="24"/>
        </w:rPr>
        <w:t>Na prijedlog Financijske agencije Zagreb, Regionalni centar Zag</w:t>
      </w:r>
      <w:r w:rsidR="00401148">
        <w:rPr>
          <w:rFonts w:ascii="Arial" w:hAnsi="Arial" w:cs="Arial"/>
          <w:color w:val="00000A"/>
          <w:sz w:val="24"/>
          <w:szCs w:val="24"/>
        </w:rPr>
        <w:t xml:space="preserve">reb od dana 11. listopada 2021. </w:t>
      </w:r>
      <w:r w:rsidRPr="00CA6EF1">
        <w:rPr>
          <w:rFonts w:ascii="Arial" w:hAnsi="Arial" w:cs="Arial"/>
          <w:color w:val="00000A"/>
          <w:sz w:val="24"/>
          <w:szCs w:val="24"/>
        </w:rPr>
        <w:t>godine podnesen je zahtjev za pokretanje prethodnog p</w:t>
      </w:r>
      <w:r w:rsidR="00401148">
        <w:rPr>
          <w:rFonts w:ascii="Arial" w:hAnsi="Arial" w:cs="Arial"/>
          <w:color w:val="00000A"/>
          <w:sz w:val="24"/>
          <w:szCs w:val="24"/>
        </w:rPr>
        <w:t xml:space="preserve">ostupka nad dužnikom Pekara AiB </w:t>
      </w:r>
      <w:r w:rsidRPr="00CA6EF1">
        <w:rPr>
          <w:rFonts w:ascii="Arial" w:hAnsi="Arial" w:cs="Arial"/>
          <w:color w:val="00000A"/>
          <w:sz w:val="24"/>
          <w:szCs w:val="24"/>
        </w:rPr>
        <w:t>j.d.o.o., povodom kojeg je Sud Rješenjem pokrenuo prethodni postupak.</w:t>
      </w:r>
      <w:r w:rsidRPr="00CA6EF1">
        <w:rPr>
          <w:rFonts w:ascii="Arial" w:hAnsi="Arial" w:cs="Arial"/>
          <w:color w:val="00000A"/>
          <w:sz w:val="24"/>
          <w:szCs w:val="24"/>
        </w:rPr>
        <w:br/>
        <w:t>Dana 14. prosinca 2021. godine održano je ročište radi očito</w:t>
      </w:r>
      <w:r w:rsidR="00401148">
        <w:rPr>
          <w:rFonts w:ascii="Arial" w:hAnsi="Arial" w:cs="Arial"/>
          <w:color w:val="00000A"/>
          <w:sz w:val="24"/>
          <w:szCs w:val="24"/>
        </w:rPr>
        <w:t xml:space="preserve">vanja o prijedlogu za otvaranje </w:t>
      </w:r>
      <w:r w:rsidRPr="00CA6EF1">
        <w:rPr>
          <w:rFonts w:ascii="Arial" w:hAnsi="Arial" w:cs="Arial"/>
          <w:color w:val="00000A"/>
          <w:sz w:val="24"/>
          <w:szCs w:val="24"/>
        </w:rPr>
        <w:t>stečajnog postupka kao i rasprava o pretpostavkama za o</w:t>
      </w:r>
      <w:r w:rsidR="00401148">
        <w:rPr>
          <w:rFonts w:ascii="Arial" w:hAnsi="Arial" w:cs="Arial"/>
          <w:color w:val="00000A"/>
          <w:sz w:val="24"/>
          <w:szCs w:val="24"/>
        </w:rPr>
        <w:t xml:space="preserve">tvaranje stečajnog postupka nad </w:t>
      </w:r>
      <w:r w:rsidRPr="00CA6EF1">
        <w:rPr>
          <w:rFonts w:ascii="Arial" w:hAnsi="Arial" w:cs="Arial"/>
          <w:color w:val="00000A"/>
          <w:sz w:val="24"/>
          <w:szCs w:val="24"/>
        </w:rPr>
        <w:t>navedenim dužnikom.</w:t>
      </w:r>
      <w:r w:rsidRPr="00CA6EF1">
        <w:rPr>
          <w:rFonts w:ascii="Arial" w:hAnsi="Arial" w:cs="Arial"/>
          <w:color w:val="00000A"/>
          <w:sz w:val="24"/>
          <w:szCs w:val="24"/>
        </w:rPr>
        <w:br/>
      </w:r>
      <w:r w:rsidRPr="00CA6EF1">
        <w:rPr>
          <w:rFonts w:ascii="Arial" w:hAnsi="Arial" w:cs="Arial"/>
          <w:color w:val="000000"/>
          <w:sz w:val="24"/>
          <w:szCs w:val="24"/>
        </w:rPr>
        <w:t>Sud je utvrdio postojanje stečajnog razloga.</w:t>
      </w:r>
      <w:r w:rsidRPr="00CA6EF1">
        <w:rPr>
          <w:rFonts w:ascii="Arial" w:hAnsi="Arial" w:cs="Arial"/>
          <w:color w:val="000000"/>
          <w:sz w:val="24"/>
          <w:szCs w:val="24"/>
        </w:rPr>
        <w:br/>
      </w:r>
      <w:r w:rsidRPr="00CA6EF1">
        <w:rPr>
          <w:rFonts w:ascii="Arial" w:hAnsi="Arial" w:cs="Arial"/>
          <w:color w:val="262626"/>
          <w:sz w:val="24"/>
          <w:szCs w:val="24"/>
        </w:rPr>
        <w:t>Stečajna upraviteljica je po prijemu Rješenja o otvaranju ste</w:t>
      </w:r>
      <w:r w:rsidR="00401148">
        <w:rPr>
          <w:rFonts w:ascii="Arial" w:hAnsi="Arial" w:cs="Arial"/>
          <w:color w:val="262626"/>
          <w:sz w:val="24"/>
          <w:szCs w:val="24"/>
        </w:rPr>
        <w:t xml:space="preserve">čajnog postupka sukladno svojim </w:t>
      </w:r>
      <w:r w:rsidRPr="00CA6EF1">
        <w:rPr>
          <w:rFonts w:ascii="Arial" w:hAnsi="Arial" w:cs="Arial"/>
          <w:color w:val="262626"/>
          <w:sz w:val="24"/>
          <w:szCs w:val="24"/>
        </w:rPr>
        <w:t>ovlastima preuzela upravljanje stečajnog dužnika.</w:t>
      </w:r>
      <w:r w:rsidRPr="00CA6EF1">
        <w:rPr>
          <w:rFonts w:ascii="Arial" w:hAnsi="Arial" w:cs="Arial"/>
          <w:color w:val="262626"/>
          <w:sz w:val="24"/>
          <w:szCs w:val="24"/>
        </w:rPr>
        <w:br/>
        <w:t>Stečajna upraviteljica je poduzela radnje sukladno Čl. 88 i Čl. 89. Stečajnog zakona i to:</w:t>
      </w:r>
      <w:r w:rsidRPr="00CA6EF1">
        <w:rPr>
          <w:rFonts w:ascii="Arial" w:hAnsi="Arial" w:cs="Arial"/>
          <w:color w:val="262626"/>
          <w:sz w:val="24"/>
          <w:szCs w:val="24"/>
        </w:rPr>
        <w:br/>
      </w:r>
      <w:r w:rsidRPr="00CA6EF1">
        <w:rPr>
          <w:rFonts w:ascii="Arial" w:hAnsi="Arial" w:cs="Arial"/>
          <w:bCs/>
          <w:color w:val="262626"/>
          <w:sz w:val="24"/>
          <w:szCs w:val="24"/>
        </w:rPr>
        <w:lastRenderedPageBreak/>
        <w:t xml:space="preserve">1) </w:t>
      </w:r>
      <w:r w:rsidRPr="00CA6EF1">
        <w:rPr>
          <w:rFonts w:ascii="Arial" w:hAnsi="Arial" w:cs="Arial"/>
          <w:color w:val="262626"/>
          <w:sz w:val="24"/>
          <w:szCs w:val="24"/>
        </w:rPr>
        <w:t>podnijela zahtjev za otvaranje žiro-račun društva u stečaju u Hrvstakoj poštanskoj banci I</w:t>
      </w:r>
      <w:r w:rsidRPr="00CA6EF1">
        <w:rPr>
          <w:rFonts w:ascii="Arial" w:hAnsi="Arial" w:cs="Arial"/>
          <w:color w:val="262626"/>
          <w:sz w:val="24"/>
          <w:szCs w:val="24"/>
        </w:rPr>
        <w:br/>
        <w:t xml:space="preserve">isti otvorila </w:t>
      </w:r>
      <w:r w:rsidRPr="00CA6EF1">
        <w:rPr>
          <w:rFonts w:ascii="Arial" w:hAnsi="Arial" w:cs="Arial"/>
          <w:bCs/>
          <w:iCs/>
          <w:color w:val="000000"/>
          <w:sz w:val="24"/>
          <w:szCs w:val="24"/>
        </w:rPr>
        <w:t>IBAN: HR6923900011101343419</w:t>
      </w:r>
      <w:r w:rsidRPr="00CA6EF1">
        <w:rPr>
          <w:rFonts w:ascii="Arial" w:hAnsi="Arial" w:cs="Arial"/>
          <w:color w:val="000000"/>
          <w:sz w:val="24"/>
          <w:szCs w:val="24"/>
        </w:rPr>
        <w:t>.</w:t>
      </w:r>
      <w:r w:rsidRPr="00CA6EF1">
        <w:rPr>
          <w:rFonts w:ascii="Arial" w:hAnsi="Arial" w:cs="Arial"/>
          <w:color w:val="000000"/>
          <w:sz w:val="24"/>
          <w:szCs w:val="24"/>
        </w:rPr>
        <w:br/>
      </w:r>
      <w:r w:rsidRPr="00CA6EF1">
        <w:rPr>
          <w:rFonts w:ascii="Arial" w:hAnsi="Arial" w:cs="Arial"/>
          <w:bCs/>
          <w:color w:val="262626"/>
          <w:sz w:val="24"/>
          <w:szCs w:val="24"/>
        </w:rPr>
        <w:t xml:space="preserve">2) </w:t>
      </w:r>
      <w:r w:rsidRPr="00CA6EF1">
        <w:rPr>
          <w:rFonts w:ascii="Arial" w:hAnsi="Arial" w:cs="Arial"/>
          <w:color w:val="262626"/>
          <w:sz w:val="24"/>
          <w:szCs w:val="24"/>
        </w:rPr>
        <w:t>preuzela dostupnu poslovnu dokumentaciju sa stranica FINA RGF</w:t>
      </w:r>
      <w:r w:rsidRPr="00CA6EF1">
        <w:rPr>
          <w:rFonts w:ascii="Arial" w:hAnsi="Arial" w:cs="Arial"/>
          <w:color w:val="262626"/>
          <w:sz w:val="24"/>
          <w:szCs w:val="24"/>
        </w:rPr>
        <w:br/>
      </w:r>
      <w:r w:rsidRPr="00CA6EF1">
        <w:rPr>
          <w:rFonts w:ascii="Arial" w:hAnsi="Arial" w:cs="Arial"/>
          <w:bCs/>
          <w:color w:val="262626"/>
          <w:sz w:val="24"/>
          <w:szCs w:val="24"/>
        </w:rPr>
        <w:t xml:space="preserve">3) </w:t>
      </w:r>
      <w:r w:rsidRPr="00CA6EF1">
        <w:rPr>
          <w:rFonts w:ascii="Arial" w:hAnsi="Arial" w:cs="Arial"/>
          <w:color w:val="262626"/>
          <w:sz w:val="24"/>
          <w:szCs w:val="24"/>
        </w:rPr>
        <w:t>upisala se u Registar stvarnih vlasnika</w:t>
      </w:r>
      <w:r w:rsidRPr="00CA6EF1">
        <w:rPr>
          <w:rFonts w:ascii="Arial" w:hAnsi="Arial" w:cs="Arial"/>
          <w:color w:val="262626"/>
          <w:sz w:val="24"/>
          <w:szCs w:val="24"/>
        </w:rPr>
        <w:br/>
      </w:r>
      <w:r w:rsidRPr="00CA6EF1">
        <w:rPr>
          <w:rFonts w:ascii="Arial" w:hAnsi="Arial" w:cs="Arial"/>
          <w:bCs/>
          <w:color w:val="262626"/>
          <w:sz w:val="24"/>
          <w:szCs w:val="24"/>
        </w:rPr>
        <w:t xml:space="preserve">4) </w:t>
      </w:r>
      <w:r w:rsidRPr="00CA6EF1">
        <w:rPr>
          <w:rFonts w:ascii="Arial" w:hAnsi="Arial" w:cs="Arial"/>
          <w:color w:val="262626"/>
          <w:sz w:val="24"/>
          <w:szCs w:val="24"/>
        </w:rPr>
        <w:t>izvukla novi NKD</w:t>
      </w:r>
      <w:r w:rsidRPr="00CA6EF1">
        <w:rPr>
          <w:rFonts w:ascii="Arial" w:hAnsi="Arial" w:cs="Arial"/>
          <w:color w:val="262626"/>
          <w:sz w:val="24"/>
          <w:szCs w:val="24"/>
        </w:rPr>
        <w:br/>
      </w:r>
      <w:r w:rsidRPr="00CA6EF1">
        <w:rPr>
          <w:rFonts w:ascii="Arial" w:hAnsi="Arial" w:cs="Arial"/>
          <w:bCs/>
          <w:color w:val="262626"/>
          <w:sz w:val="24"/>
          <w:szCs w:val="24"/>
        </w:rPr>
        <w:t xml:space="preserve">5) </w:t>
      </w:r>
      <w:r w:rsidRPr="00CA6EF1">
        <w:rPr>
          <w:rFonts w:ascii="Arial" w:hAnsi="Arial" w:cs="Arial"/>
          <w:color w:val="262626"/>
          <w:sz w:val="24"/>
          <w:szCs w:val="24"/>
        </w:rPr>
        <w:t>na HZMO provjerila prijavljene radnike i našla da ih je 4 zaj</w:t>
      </w:r>
      <w:r w:rsidR="007D2D2F">
        <w:rPr>
          <w:rFonts w:ascii="Arial" w:hAnsi="Arial" w:cs="Arial"/>
          <w:color w:val="262626"/>
          <w:sz w:val="24"/>
          <w:szCs w:val="24"/>
        </w:rPr>
        <w:t xml:space="preserve">edno sa z.z. Stjepan Androić te </w:t>
      </w:r>
      <w:r w:rsidRPr="00CA6EF1">
        <w:rPr>
          <w:rFonts w:ascii="Arial" w:hAnsi="Arial" w:cs="Arial"/>
          <w:color w:val="262626"/>
          <w:sz w:val="24"/>
          <w:szCs w:val="24"/>
        </w:rPr>
        <w:t>ih odjavila sa danom otvaranja stečaja</w:t>
      </w:r>
      <w:r w:rsidRPr="00CA6EF1">
        <w:rPr>
          <w:rFonts w:ascii="Arial" w:hAnsi="Arial" w:cs="Arial"/>
          <w:color w:val="262626"/>
          <w:sz w:val="24"/>
          <w:szCs w:val="24"/>
        </w:rPr>
        <w:br/>
      </w:r>
      <w:r w:rsidRPr="00CA6EF1">
        <w:rPr>
          <w:rFonts w:ascii="Arial" w:hAnsi="Arial" w:cs="Arial"/>
          <w:bCs/>
          <w:color w:val="00000A"/>
          <w:sz w:val="24"/>
          <w:szCs w:val="24"/>
        </w:rPr>
        <w:t xml:space="preserve">6) </w:t>
      </w:r>
      <w:r w:rsidRPr="00CA6EF1">
        <w:rPr>
          <w:rFonts w:ascii="Arial" w:hAnsi="Arial" w:cs="Arial"/>
          <w:color w:val="00000A"/>
          <w:sz w:val="24"/>
          <w:szCs w:val="24"/>
        </w:rPr>
        <w:t>bezuspješno pokušala uspostaviti kontakt sa dosadašnjim z.z.-om Gosp. Stjepanom</w:t>
      </w:r>
      <w:r w:rsidRPr="00CA6EF1">
        <w:rPr>
          <w:rFonts w:ascii="Arial" w:hAnsi="Arial" w:cs="Arial"/>
          <w:color w:val="00000A"/>
          <w:sz w:val="24"/>
          <w:szCs w:val="24"/>
        </w:rPr>
        <w:br/>
        <w:t>Androićem, upisanim vlasnikom Mladenom Brezovcem, te ob</w:t>
      </w:r>
      <w:r w:rsidR="007D2D2F">
        <w:rPr>
          <w:rFonts w:ascii="Arial" w:hAnsi="Arial" w:cs="Arial"/>
          <w:color w:val="00000A"/>
          <w:sz w:val="24"/>
          <w:szCs w:val="24"/>
        </w:rPr>
        <w:t xml:space="preserve">rtom za koji ima saznanja da je </w:t>
      </w:r>
      <w:r w:rsidRPr="00CA6EF1">
        <w:rPr>
          <w:rFonts w:ascii="Arial" w:hAnsi="Arial" w:cs="Arial"/>
          <w:color w:val="00000A"/>
          <w:sz w:val="24"/>
          <w:szCs w:val="24"/>
        </w:rPr>
        <w:t>trebao voditi poslovne knjige dužnika - Smetiško iz Lobora</w:t>
      </w:r>
      <w:r w:rsidRPr="00CA6EF1">
        <w:rPr>
          <w:rFonts w:ascii="Arial" w:hAnsi="Arial" w:cs="Arial"/>
          <w:color w:val="00000A"/>
          <w:sz w:val="24"/>
          <w:szCs w:val="24"/>
        </w:rPr>
        <w:br/>
        <w:t>Stečajna upraviteljica tako je zatražila da joj odgovorna osoba dužnika dostavi:</w:t>
      </w:r>
      <w:r w:rsidRPr="00CA6EF1">
        <w:rPr>
          <w:rFonts w:ascii="Arial" w:hAnsi="Arial" w:cs="Arial"/>
          <w:color w:val="00000A"/>
          <w:sz w:val="24"/>
          <w:szCs w:val="24"/>
        </w:rPr>
        <w:br/>
        <w:t>- popis imovine (pokretnine, nekretnine, novčane i nenovčane tražbine)</w:t>
      </w:r>
      <w:r w:rsidRPr="00CA6EF1">
        <w:rPr>
          <w:rFonts w:ascii="Arial" w:hAnsi="Arial" w:cs="Arial"/>
          <w:color w:val="00000A"/>
          <w:sz w:val="24"/>
          <w:szCs w:val="24"/>
        </w:rPr>
        <w:br/>
        <w:t>- popis otvorenih stavki</w:t>
      </w:r>
      <w:r w:rsidRPr="00CA6EF1">
        <w:rPr>
          <w:rFonts w:ascii="Arial" w:hAnsi="Arial" w:cs="Arial"/>
          <w:color w:val="00000A"/>
          <w:sz w:val="24"/>
          <w:szCs w:val="24"/>
        </w:rPr>
        <w:br/>
        <w:t>- račun dobiti i gubitka za posljednje dvije godine</w:t>
      </w:r>
      <w:r w:rsidRPr="00CA6EF1">
        <w:rPr>
          <w:rFonts w:ascii="Arial" w:hAnsi="Arial" w:cs="Arial"/>
          <w:color w:val="00000A"/>
          <w:sz w:val="24"/>
          <w:szCs w:val="24"/>
        </w:rPr>
        <w:br/>
        <w:t>- bilanca za posljednje dvije godine</w:t>
      </w:r>
      <w:r w:rsidRPr="00CA6EF1">
        <w:rPr>
          <w:rFonts w:ascii="Arial" w:hAnsi="Arial" w:cs="Arial"/>
          <w:color w:val="00000A"/>
          <w:sz w:val="24"/>
          <w:szCs w:val="24"/>
        </w:rPr>
        <w:br/>
        <w:t>- popis radnika koji su bili zaposleni</w:t>
      </w:r>
      <w:r w:rsidRPr="00CA6EF1">
        <w:rPr>
          <w:rFonts w:ascii="Arial" w:hAnsi="Arial" w:cs="Arial"/>
          <w:color w:val="00000A"/>
          <w:sz w:val="24"/>
          <w:szCs w:val="24"/>
        </w:rPr>
        <w:br/>
        <w:t>- podatke o vozilima, da li su u voznom stanju i kada i gdje se mogu preuzeti</w:t>
      </w:r>
      <w:r w:rsidRPr="00CA6EF1">
        <w:rPr>
          <w:rFonts w:ascii="Arial" w:hAnsi="Arial" w:cs="Arial"/>
          <w:color w:val="00000A"/>
          <w:sz w:val="24"/>
          <w:szCs w:val="24"/>
        </w:rPr>
        <w:br/>
      </w:r>
      <w:r w:rsidRPr="00CA6EF1">
        <w:rPr>
          <w:rFonts w:ascii="Arial" w:hAnsi="Arial" w:cs="Arial"/>
          <w:bCs/>
          <w:color w:val="00000A"/>
          <w:sz w:val="24"/>
          <w:szCs w:val="24"/>
        </w:rPr>
        <w:t xml:space="preserve">7) </w:t>
      </w:r>
      <w:r w:rsidRPr="00CA6EF1">
        <w:rPr>
          <w:rFonts w:ascii="Arial" w:hAnsi="Arial" w:cs="Arial"/>
          <w:color w:val="00000A"/>
          <w:sz w:val="24"/>
          <w:szCs w:val="24"/>
        </w:rPr>
        <w:t>angažirala knjigovodstveni servis Acura, vl. Gordana Štifter Draščić radi sređivanja</w:t>
      </w:r>
      <w:r w:rsidRPr="00CA6EF1">
        <w:rPr>
          <w:rFonts w:ascii="Arial" w:hAnsi="Arial" w:cs="Arial"/>
          <w:color w:val="00000A"/>
          <w:sz w:val="24"/>
          <w:szCs w:val="24"/>
        </w:rPr>
        <w:br/>
        <w:t>dokumentacije na dan otvaranja stečaja i vođenja knjigovodstva tijekom stečajnog postupka</w:t>
      </w:r>
      <w:r w:rsidRPr="00CA6EF1">
        <w:rPr>
          <w:rFonts w:ascii="Arial" w:hAnsi="Arial" w:cs="Arial"/>
          <w:color w:val="00000A"/>
          <w:sz w:val="24"/>
          <w:szCs w:val="24"/>
        </w:rPr>
        <w:br/>
      </w:r>
      <w:r w:rsidRPr="00CA6EF1">
        <w:rPr>
          <w:rFonts w:ascii="Arial" w:hAnsi="Arial" w:cs="Arial"/>
          <w:bCs/>
          <w:color w:val="00000A"/>
          <w:sz w:val="24"/>
          <w:szCs w:val="24"/>
        </w:rPr>
        <w:t xml:space="preserve">8) </w:t>
      </w:r>
      <w:r w:rsidRPr="00CA6EF1">
        <w:rPr>
          <w:rFonts w:ascii="Arial" w:hAnsi="Arial" w:cs="Arial"/>
          <w:color w:val="00000A"/>
          <w:sz w:val="24"/>
          <w:szCs w:val="24"/>
        </w:rPr>
        <w:t>zatražila procjenu vozila od strane Centra za vozila Hrvatske</w:t>
      </w:r>
      <w:r w:rsidRPr="00CA6EF1">
        <w:rPr>
          <w:rFonts w:ascii="Arial" w:hAnsi="Arial" w:cs="Arial"/>
          <w:color w:val="00000A"/>
          <w:sz w:val="24"/>
          <w:szCs w:val="24"/>
        </w:rPr>
        <w:br/>
      </w:r>
      <w:r w:rsidRPr="00CA6EF1">
        <w:rPr>
          <w:rFonts w:ascii="Arial" w:hAnsi="Arial" w:cs="Arial"/>
          <w:bCs/>
          <w:iCs/>
          <w:color w:val="00000A"/>
          <w:sz w:val="24"/>
          <w:szCs w:val="24"/>
        </w:rPr>
        <w:t>DRUGE RADNJE ZA PRIBAVLJANJE INFORMACIJA O STANJU DUŽNIKA</w:t>
      </w:r>
      <w:r w:rsidRPr="00CA6EF1">
        <w:rPr>
          <w:rFonts w:ascii="Arial" w:hAnsi="Arial" w:cs="Arial"/>
          <w:bCs/>
          <w:iCs/>
          <w:color w:val="00000A"/>
          <w:sz w:val="24"/>
          <w:szCs w:val="24"/>
        </w:rPr>
        <w:br/>
      </w:r>
      <w:r w:rsidRPr="00CA6EF1">
        <w:rPr>
          <w:rFonts w:ascii="Arial" w:hAnsi="Arial" w:cs="Arial"/>
          <w:color w:val="00000A"/>
          <w:sz w:val="24"/>
          <w:szCs w:val="24"/>
        </w:rPr>
        <w:t>O ekonomskom stanju društva, imovini društva i postojanju stečajnih razloga stečajna</w:t>
      </w:r>
      <w:r w:rsidRPr="00CA6EF1">
        <w:rPr>
          <w:rFonts w:ascii="Arial" w:hAnsi="Arial" w:cs="Arial"/>
          <w:color w:val="00000A"/>
          <w:sz w:val="24"/>
          <w:szCs w:val="24"/>
        </w:rPr>
        <w:br/>
        <w:t>upraviteljica prikupila je podatke na sve dostupne načine.</w:t>
      </w:r>
      <w:r w:rsidRPr="00CA6EF1">
        <w:rPr>
          <w:rFonts w:ascii="Arial" w:hAnsi="Arial" w:cs="Arial"/>
          <w:color w:val="00000A"/>
          <w:sz w:val="24"/>
          <w:szCs w:val="24"/>
        </w:rPr>
        <w:br/>
        <w:t>U FINA RGF utvrđeno je da od osnivanja društva nije predan niti jedan financijsku izvještaj.</w:t>
      </w:r>
      <w:r w:rsidRPr="00CA6EF1">
        <w:rPr>
          <w:rFonts w:ascii="Arial" w:hAnsi="Arial" w:cs="Arial"/>
          <w:color w:val="00000A"/>
          <w:sz w:val="24"/>
          <w:szCs w:val="24"/>
        </w:rPr>
        <w:br/>
        <w:t>Nadležni Trgovački sud je sam ispitao po službenoj dužnosti imovinu dužnika i utvrdio da isti:</w:t>
      </w:r>
      <w:r w:rsidRPr="00CA6EF1">
        <w:rPr>
          <w:rFonts w:ascii="Arial" w:hAnsi="Arial" w:cs="Arial"/>
          <w:color w:val="00000A"/>
          <w:sz w:val="24"/>
          <w:szCs w:val="24"/>
        </w:rPr>
        <w:br/>
      </w:r>
      <w:r w:rsidRPr="00CA6EF1">
        <w:rPr>
          <w:rFonts w:ascii="Arial" w:hAnsi="Arial" w:cs="Arial"/>
          <w:bCs/>
          <w:iCs/>
          <w:color w:val="00000A"/>
          <w:sz w:val="24"/>
          <w:szCs w:val="24"/>
        </w:rPr>
        <w:t>(1) Nema nekretnina u svom vlasništvu</w:t>
      </w:r>
      <w:r w:rsidRPr="00CA6EF1">
        <w:rPr>
          <w:rFonts w:ascii="Arial" w:hAnsi="Arial" w:cs="Arial"/>
          <w:bCs/>
          <w:iCs/>
          <w:color w:val="00000A"/>
          <w:sz w:val="24"/>
          <w:szCs w:val="24"/>
        </w:rPr>
        <w:br/>
        <w:t>(2) Ima vozila</w:t>
      </w:r>
      <w:r w:rsidRPr="00CA6EF1">
        <w:rPr>
          <w:rFonts w:ascii="Arial" w:hAnsi="Arial" w:cs="Arial"/>
          <w:bCs/>
          <w:iCs/>
          <w:color w:val="00000A"/>
          <w:sz w:val="24"/>
          <w:szCs w:val="24"/>
        </w:rPr>
        <w:br/>
        <w:t>(a) N1, marke WW, Caddy 2.0 SDI, godina proizvodnje 2006. , broj šasije:</w:t>
      </w:r>
      <w:r w:rsidRPr="00CA6EF1">
        <w:rPr>
          <w:rFonts w:ascii="Arial" w:hAnsi="Arial" w:cs="Arial"/>
          <w:bCs/>
          <w:iCs/>
          <w:color w:val="00000A"/>
          <w:sz w:val="24"/>
          <w:szCs w:val="24"/>
        </w:rPr>
        <w:br/>
        <w:t>WV1ZZZ2K6X07119, reg oznaka KR-153KM, bez upisanih tereta</w:t>
      </w:r>
      <w:r w:rsidRPr="00CA6EF1">
        <w:rPr>
          <w:rFonts w:ascii="Arial" w:hAnsi="Arial" w:cs="Arial"/>
          <w:bCs/>
          <w:iCs/>
          <w:color w:val="00000A"/>
          <w:sz w:val="24"/>
          <w:szCs w:val="24"/>
        </w:rPr>
        <w:br/>
        <w:t xml:space="preserve">(b) </w:t>
      </w:r>
      <w:r w:rsidRPr="00A25215" w:rsidR="00A25215">
        <w:rPr>
          <w:rFonts w:ascii="Arial" w:hAnsi="Arial" w:cs="Arial"/>
          <w:sz w:val="24"/>
          <w:szCs w:val="24"/>
        </w:rPr>
        <w:t>N1, marka FORD TRANSIT MY VAN 350 2.2 TDCI, godina proizvodnje 2010., broj šasije WF0XXXTTFXAU54791, reg. oznake KR3871IF</w:t>
      </w:r>
      <w:r w:rsidRPr="00CA6EF1">
        <w:rPr>
          <w:rFonts w:ascii="Arial" w:hAnsi="Arial" w:cs="Arial"/>
          <w:bCs/>
          <w:iCs/>
          <w:color w:val="00000A"/>
          <w:sz w:val="24"/>
          <w:szCs w:val="24"/>
        </w:rPr>
        <w:t>, bez upisanih tereta</w:t>
      </w:r>
      <w:r w:rsidRPr="00CA6EF1">
        <w:rPr>
          <w:rFonts w:ascii="Arial" w:hAnsi="Arial" w:cs="Arial"/>
          <w:bCs/>
          <w:iCs/>
          <w:color w:val="00000A"/>
          <w:sz w:val="24"/>
          <w:szCs w:val="24"/>
        </w:rPr>
        <w:br/>
        <w:t>POSLOVNE KNJIGE I DOKUMENTACIJA</w:t>
      </w:r>
      <w:r w:rsidRPr="00CA6EF1">
        <w:rPr>
          <w:rFonts w:ascii="Arial" w:hAnsi="Arial" w:cs="Arial"/>
          <w:bCs/>
          <w:iCs/>
          <w:color w:val="00000A"/>
          <w:sz w:val="24"/>
          <w:szCs w:val="24"/>
        </w:rPr>
        <w:br/>
      </w:r>
      <w:r w:rsidRPr="00CA6EF1">
        <w:rPr>
          <w:rFonts w:ascii="Arial" w:hAnsi="Arial" w:cs="Arial"/>
          <w:color w:val="00000A"/>
          <w:sz w:val="24"/>
          <w:szCs w:val="24"/>
        </w:rPr>
        <w:t>Prema svemu sudeći poslovne knjige nisu vođene i dokumentacija nije predavana.</w:t>
      </w:r>
      <w:r w:rsidRPr="00CA6EF1">
        <w:rPr>
          <w:rFonts w:ascii="Arial" w:hAnsi="Arial" w:cs="Arial"/>
          <w:color w:val="00000A"/>
          <w:sz w:val="24"/>
          <w:szCs w:val="24"/>
        </w:rPr>
        <w:br/>
        <w:t>U sudskom registru nisu evidentirane predaje dokumentacije nit</w:t>
      </w:r>
      <w:r w:rsidR="007D2D2F">
        <w:rPr>
          <w:rFonts w:ascii="Arial" w:hAnsi="Arial" w:cs="Arial"/>
          <w:color w:val="00000A"/>
          <w:sz w:val="24"/>
          <w:szCs w:val="24"/>
        </w:rPr>
        <w:t xml:space="preserve">i za 2020. godinu niti za 2021. </w:t>
      </w:r>
      <w:r w:rsidRPr="00CA6EF1">
        <w:rPr>
          <w:rFonts w:ascii="Arial" w:hAnsi="Arial" w:cs="Arial"/>
          <w:color w:val="00000A"/>
          <w:sz w:val="24"/>
          <w:szCs w:val="24"/>
        </w:rPr>
        <w:t>godinu.</w:t>
      </w:r>
      <w:r w:rsidRPr="00CA6EF1">
        <w:rPr>
          <w:rFonts w:ascii="Arial" w:hAnsi="Arial" w:cs="Arial"/>
          <w:sz w:val="24"/>
          <w:szCs w:val="24"/>
        </w:rPr>
        <w:br/>
      </w:r>
      <w:r w:rsidRPr="00CA6EF1">
        <w:rPr>
          <w:rFonts w:ascii="Arial" w:hAnsi="Arial" w:cs="Arial"/>
          <w:color w:val="00000A"/>
          <w:sz w:val="24"/>
          <w:szCs w:val="24"/>
        </w:rPr>
        <w:br/>
      </w:r>
      <w:r w:rsidRPr="00CA6EF1">
        <w:rPr>
          <w:rFonts w:ascii="Arial" w:hAnsi="Arial" w:cs="Arial"/>
          <w:bCs/>
          <w:iCs/>
          <w:color w:val="262626"/>
          <w:sz w:val="24"/>
          <w:szCs w:val="24"/>
        </w:rPr>
        <w:t>DUGOTRAJNA IMOVINA</w:t>
      </w:r>
      <w:r w:rsidRPr="00CA6EF1">
        <w:rPr>
          <w:rFonts w:ascii="Arial" w:hAnsi="Arial" w:cs="Arial"/>
          <w:bCs/>
          <w:iCs/>
          <w:color w:val="262626"/>
          <w:sz w:val="24"/>
          <w:szCs w:val="24"/>
        </w:rPr>
        <w:br/>
      </w:r>
      <w:r w:rsidRPr="00CA6EF1">
        <w:rPr>
          <w:rFonts w:ascii="Arial" w:hAnsi="Arial" w:cs="Arial"/>
          <w:color w:val="00000A"/>
          <w:sz w:val="24"/>
          <w:szCs w:val="24"/>
        </w:rPr>
        <w:t>Budućih da drugih dostupnih podataka nema,</w:t>
      </w:r>
      <w:r w:rsidRPr="00CA6EF1">
        <w:rPr>
          <w:rFonts w:ascii="Arial" w:hAnsi="Arial" w:cs="Arial"/>
          <w:color w:val="00000A"/>
          <w:sz w:val="24"/>
          <w:szCs w:val="24"/>
        </w:rPr>
        <w:br/>
        <w:t>Dugotrajnu imovinu bi činila 2 vozila:</w:t>
      </w:r>
      <w:r w:rsidRPr="00CA6EF1">
        <w:rPr>
          <w:rFonts w:ascii="Arial" w:hAnsi="Arial" w:cs="Arial"/>
          <w:color w:val="00000A"/>
          <w:sz w:val="24"/>
          <w:szCs w:val="24"/>
        </w:rPr>
        <w:br/>
      </w:r>
      <w:r w:rsidRPr="00CA6EF1">
        <w:rPr>
          <w:rFonts w:ascii="Arial" w:hAnsi="Arial" w:cs="Arial"/>
          <w:bCs/>
          <w:iCs/>
          <w:color w:val="00000A"/>
          <w:sz w:val="24"/>
          <w:szCs w:val="24"/>
        </w:rPr>
        <w:t>(a) N1, marke WW, Caddy 2.0 SDI, godina proizvodnje 2006. , broj šasije:</w:t>
      </w:r>
      <w:r w:rsidRPr="00CA6EF1">
        <w:rPr>
          <w:rFonts w:ascii="Arial" w:hAnsi="Arial" w:cs="Arial"/>
          <w:bCs/>
          <w:iCs/>
          <w:color w:val="00000A"/>
          <w:sz w:val="24"/>
          <w:szCs w:val="24"/>
        </w:rPr>
        <w:br/>
        <w:t>WV1ZZZ2K6X07119, reg oznaka KR-153KM, sa upisanim teretom u korist RH,</w:t>
      </w:r>
      <w:r w:rsidRPr="00CA6EF1">
        <w:rPr>
          <w:rFonts w:ascii="Arial" w:hAnsi="Arial" w:cs="Arial"/>
          <w:bCs/>
          <w:iCs/>
          <w:color w:val="00000A"/>
          <w:sz w:val="24"/>
          <w:szCs w:val="24"/>
        </w:rPr>
        <w:br/>
        <w:t>Ministartvo financija – Porezna uprava</w:t>
      </w:r>
      <w:r w:rsidRPr="00CA6EF1">
        <w:rPr>
          <w:rFonts w:ascii="Arial" w:hAnsi="Arial" w:cs="Arial"/>
          <w:bCs/>
          <w:iCs/>
          <w:color w:val="00000A"/>
          <w:sz w:val="24"/>
          <w:szCs w:val="24"/>
        </w:rPr>
        <w:br/>
        <w:t xml:space="preserve">(b) </w:t>
      </w:r>
      <w:r w:rsidRPr="00926147" w:rsidR="00926147">
        <w:rPr>
          <w:rFonts w:ascii="Arial" w:hAnsi="Arial" w:cs="Arial"/>
          <w:sz w:val="24"/>
          <w:szCs w:val="24"/>
        </w:rPr>
        <w:t xml:space="preserve">N1, marka FORD TRANSIT MY VAN 350 2.2 TDCI, godina proizvodnje 2010., broj </w:t>
      </w:r>
      <w:r w:rsidRPr="00926147" w:rsidR="00926147">
        <w:rPr>
          <w:rFonts w:ascii="Arial" w:hAnsi="Arial" w:cs="Arial"/>
          <w:sz w:val="24"/>
          <w:szCs w:val="24"/>
        </w:rPr>
        <w:lastRenderedPageBreak/>
        <w:t>šasije WF0XXXTTFXAU54791, reg. oznake KR3871IF</w:t>
      </w:r>
      <w:r w:rsidRPr="00CA6EF1">
        <w:rPr>
          <w:rFonts w:ascii="Arial" w:hAnsi="Arial" w:cs="Arial"/>
          <w:bCs/>
          <w:iCs/>
          <w:color w:val="00000A"/>
          <w:sz w:val="24"/>
          <w:szCs w:val="24"/>
        </w:rPr>
        <w:t>, bez upisanih tereta</w:t>
      </w:r>
      <w:r w:rsidRPr="00CA6EF1">
        <w:rPr>
          <w:rFonts w:ascii="Arial" w:hAnsi="Arial" w:cs="Arial"/>
          <w:bCs/>
          <w:iCs/>
          <w:color w:val="00000A"/>
          <w:sz w:val="24"/>
          <w:szCs w:val="24"/>
        </w:rPr>
        <w:br/>
      </w:r>
      <w:r w:rsidRPr="00CA6EF1">
        <w:rPr>
          <w:rFonts w:ascii="Arial" w:hAnsi="Arial" w:cs="Arial"/>
          <w:bCs/>
          <w:color w:val="00000A"/>
          <w:sz w:val="24"/>
          <w:szCs w:val="24"/>
        </w:rPr>
        <w:t>Stečajna upraviteljica je pribivala procjenu vrijednosti vozila od Centra za vozila Hrvatske.</w:t>
      </w:r>
      <w:r w:rsidRPr="00CA6EF1">
        <w:rPr>
          <w:rFonts w:ascii="Arial" w:hAnsi="Arial" w:cs="Arial"/>
          <w:bCs/>
          <w:color w:val="00000A"/>
          <w:sz w:val="24"/>
          <w:szCs w:val="24"/>
        </w:rPr>
        <w:br/>
        <w:t>Vrijednost vozila je sukladno potvrdama CVH:</w:t>
      </w:r>
      <w:r w:rsidRPr="00CA6EF1">
        <w:rPr>
          <w:rFonts w:ascii="Arial" w:hAnsi="Arial" w:cs="Arial"/>
          <w:bCs/>
          <w:color w:val="00000A"/>
          <w:sz w:val="24"/>
          <w:szCs w:val="24"/>
        </w:rPr>
        <w:br/>
      </w:r>
      <w:r w:rsidRPr="00CA6EF1">
        <w:rPr>
          <w:rFonts w:ascii="Arial" w:hAnsi="Arial" w:cs="Arial"/>
          <w:bCs/>
          <w:iCs/>
          <w:color w:val="00000A"/>
          <w:sz w:val="24"/>
          <w:szCs w:val="24"/>
        </w:rPr>
        <w:t>(a) N1, marke WW, Caddy 2.0 SDI, godina proizvodnje 2006. , broj šasije:</w:t>
      </w:r>
      <w:r w:rsidRPr="00CA6EF1">
        <w:rPr>
          <w:rFonts w:ascii="Arial" w:hAnsi="Arial" w:cs="Arial"/>
          <w:bCs/>
          <w:iCs/>
          <w:color w:val="00000A"/>
          <w:sz w:val="24"/>
          <w:szCs w:val="24"/>
        </w:rPr>
        <w:br/>
        <w:t>WV1ZZZ2K6X07119, reg oznaka KR-153KM – 13.139,00 kn.</w:t>
      </w:r>
      <w:r w:rsidRPr="00CA6EF1">
        <w:rPr>
          <w:rFonts w:ascii="Arial" w:hAnsi="Arial" w:cs="Arial"/>
          <w:bCs/>
          <w:iCs/>
          <w:color w:val="00000A"/>
          <w:sz w:val="24"/>
          <w:szCs w:val="24"/>
        </w:rPr>
        <w:br/>
        <w:t xml:space="preserve">(b) </w:t>
      </w:r>
      <w:r w:rsidRPr="00926147" w:rsidR="00926147">
        <w:rPr>
          <w:rFonts w:ascii="Arial" w:hAnsi="Arial" w:cs="Arial"/>
          <w:sz w:val="24"/>
          <w:szCs w:val="24"/>
        </w:rPr>
        <w:t>N1, marka FORD TRANSIT MY VAN 350 2.2 TDCI, godina proizvodnje 2010., broj šasije WF0XXXTTFXAU54791, reg. oznake KR3871IF</w:t>
      </w:r>
      <w:r w:rsidRPr="00CA6EF1" w:rsidR="00926147">
        <w:rPr>
          <w:rFonts w:ascii="Arial" w:hAnsi="Arial" w:cs="Arial"/>
          <w:bCs/>
          <w:iCs/>
          <w:color w:val="00000A"/>
          <w:sz w:val="24"/>
          <w:szCs w:val="24"/>
        </w:rPr>
        <w:t xml:space="preserve"> </w:t>
      </w:r>
      <w:r w:rsidRPr="00CA6EF1">
        <w:rPr>
          <w:rFonts w:ascii="Arial" w:hAnsi="Arial" w:cs="Arial"/>
          <w:bCs/>
          <w:iCs/>
          <w:color w:val="00000A"/>
          <w:sz w:val="24"/>
          <w:szCs w:val="24"/>
        </w:rPr>
        <w:t>– 32.849,00 kn.</w:t>
      </w:r>
      <w:r w:rsidRPr="00CA6EF1">
        <w:rPr>
          <w:rFonts w:ascii="Arial" w:hAnsi="Arial" w:cs="Arial"/>
          <w:bCs/>
          <w:iCs/>
          <w:color w:val="00000A"/>
          <w:sz w:val="24"/>
          <w:szCs w:val="24"/>
        </w:rPr>
        <w:br/>
        <w:t>POTRAŽIVANJA OD KUPACA</w:t>
      </w:r>
      <w:r w:rsidRPr="00CA6EF1">
        <w:rPr>
          <w:rFonts w:ascii="Arial" w:hAnsi="Arial" w:cs="Arial"/>
          <w:bCs/>
          <w:iCs/>
          <w:color w:val="00000A"/>
          <w:sz w:val="24"/>
          <w:szCs w:val="24"/>
        </w:rPr>
        <w:br/>
      </w:r>
      <w:r w:rsidRPr="00CA6EF1">
        <w:rPr>
          <w:rFonts w:ascii="Arial" w:hAnsi="Arial" w:cs="Arial"/>
          <w:color w:val="00000A"/>
          <w:sz w:val="24"/>
          <w:szCs w:val="24"/>
        </w:rPr>
        <w:t>Stečajna upraviteljica nema dostupnih podataka.</w:t>
      </w:r>
      <w:r w:rsidRPr="00CA6EF1">
        <w:rPr>
          <w:rFonts w:ascii="Arial" w:hAnsi="Arial" w:cs="Arial"/>
          <w:color w:val="00000A"/>
          <w:sz w:val="24"/>
          <w:szCs w:val="24"/>
        </w:rPr>
        <w:br/>
      </w:r>
      <w:r w:rsidRPr="00CA6EF1">
        <w:rPr>
          <w:rFonts w:ascii="Arial" w:hAnsi="Arial" w:cs="Arial"/>
          <w:bCs/>
          <w:iCs/>
          <w:color w:val="00000A"/>
          <w:sz w:val="24"/>
          <w:szCs w:val="24"/>
        </w:rPr>
        <w:t>DANI ZAJMOVI</w:t>
      </w:r>
      <w:r w:rsidRPr="00CA6EF1">
        <w:rPr>
          <w:rFonts w:ascii="Arial" w:hAnsi="Arial" w:cs="Arial"/>
          <w:bCs/>
          <w:iCs/>
          <w:color w:val="00000A"/>
          <w:sz w:val="24"/>
          <w:szCs w:val="24"/>
        </w:rPr>
        <w:br/>
      </w:r>
      <w:r w:rsidRPr="00CA6EF1">
        <w:rPr>
          <w:rFonts w:ascii="Arial" w:hAnsi="Arial" w:cs="Arial"/>
          <w:color w:val="00000A"/>
          <w:sz w:val="24"/>
          <w:szCs w:val="24"/>
        </w:rPr>
        <w:t>Stečajna upraviteljica nema dostupnih podataka.</w:t>
      </w:r>
      <w:r w:rsidRPr="00CA6EF1">
        <w:rPr>
          <w:rFonts w:ascii="Arial" w:hAnsi="Arial" w:cs="Arial"/>
          <w:color w:val="00000A"/>
          <w:sz w:val="24"/>
          <w:szCs w:val="24"/>
        </w:rPr>
        <w:br/>
      </w:r>
      <w:r w:rsidRPr="00CA6EF1">
        <w:rPr>
          <w:rFonts w:ascii="Arial" w:hAnsi="Arial" w:cs="Arial"/>
          <w:bCs/>
          <w:iCs/>
          <w:color w:val="262626"/>
          <w:sz w:val="24"/>
          <w:szCs w:val="24"/>
        </w:rPr>
        <w:t>III. POPIS PREDMETA STEČAJNE MASE I POTRAŽIVANJA</w:t>
      </w:r>
      <w:r w:rsidRPr="00CA6EF1">
        <w:rPr>
          <w:rFonts w:ascii="Arial" w:hAnsi="Arial" w:cs="Arial"/>
          <w:bCs/>
          <w:iCs/>
          <w:color w:val="262626"/>
          <w:sz w:val="24"/>
          <w:szCs w:val="24"/>
        </w:rPr>
        <w:br/>
      </w:r>
      <w:r w:rsidRPr="00CA6EF1">
        <w:rPr>
          <w:rFonts w:ascii="Arial" w:hAnsi="Arial" w:cs="Arial"/>
          <w:color w:val="262626"/>
          <w:sz w:val="24"/>
          <w:szCs w:val="24"/>
        </w:rPr>
        <w:t xml:space="preserve">Rješenje Trgovačkog suda u Zagrebu, Posl.broj </w:t>
      </w:r>
      <w:r w:rsidRPr="00CA6EF1">
        <w:rPr>
          <w:rFonts w:ascii="Arial" w:hAnsi="Arial" w:cs="Arial"/>
          <w:color w:val="00000A"/>
          <w:sz w:val="24"/>
          <w:szCs w:val="24"/>
        </w:rPr>
        <w:t xml:space="preserve">St-902/2021 </w:t>
      </w:r>
      <w:r w:rsidRPr="00CA6EF1">
        <w:rPr>
          <w:rFonts w:ascii="Arial" w:hAnsi="Arial" w:cs="Arial"/>
          <w:color w:val="262626"/>
          <w:sz w:val="24"/>
          <w:szCs w:val="24"/>
        </w:rPr>
        <w:t>o</w:t>
      </w:r>
      <w:r w:rsidR="007D2D2F">
        <w:rPr>
          <w:rFonts w:ascii="Arial" w:hAnsi="Arial" w:cs="Arial"/>
          <w:color w:val="262626"/>
          <w:sz w:val="24"/>
          <w:szCs w:val="24"/>
        </w:rPr>
        <w:t xml:space="preserve"> otvaranju stečajnog postupka s </w:t>
      </w:r>
      <w:r w:rsidRPr="00CA6EF1">
        <w:rPr>
          <w:rFonts w:ascii="Arial" w:hAnsi="Arial" w:cs="Arial"/>
          <w:color w:val="262626"/>
          <w:sz w:val="24"/>
          <w:szCs w:val="24"/>
        </w:rPr>
        <w:t>pozivom vjerovnicima da prijave svoje tražbine u roku od 60 dana, kao i da obav</w:t>
      </w:r>
      <w:r w:rsidR="007D2D2F">
        <w:rPr>
          <w:rFonts w:ascii="Arial" w:hAnsi="Arial" w:cs="Arial"/>
          <w:color w:val="262626"/>
          <w:sz w:val="24"/>
          <w:szCs w:val="24"/>
        </w:rPr>
        <w:t xml:space="preserve">ijeste stečajnu </w:t>
      </w:r>
      <w:r w:rsidRPr="00CA6EF1">
        <w:rPr>
          <w:rFonts w:ascii="Arial" w:hAnsi="Arial" w:cs="Arial"/>
          <w:color w:val="262626"/>
          <w:sz w:val="24"/>
          <w:szCs w:val="24"/>
        </w:rPr>
        <w:t>upraviteljicu o svojim pravima, sukladno odredbama Stečajnog zakona, objavljeno je na eoglasnoj ploči dana 11. svibnja 2022. godine.</w:t>
      </w:r>
      <w:r w:rsidRPr="00CA6EF1">
        <w:rPr>
          <w:rFonts w:ascii="Arial" w:hAnsi="Arial" w:cs="Arial"/>
          <w:sz w:val="24"/>
          <w:szCs w:val="24"/>
        </w:rPr>
        <w:br/>
      </w:r>
      <w:r w:rsidRPr="00CA6EF1">
        <w:rPr>
          <w:rFonts w:ascii="Arial" w:hAnsi="Arial" w:cs="Arial"/>
          <w:color w:val="00000A"/>
          <w:sz w:val="24"/>
          <w:szCs w:val="24"/>
        </w:rPr>
        <w:br/>
      </w:r>
      <w:r w:rsidRPr="00CA6EF1">
        <w:rPr>
          <w:rFonts w:ascii="Arial" w:hAnsi="Arial" w:cs="Arial"/>
          <w:color w:val="262626"/>
          <w:sz w:val="24"/>
          <w:szCs w:val="24"/>
        </w:rPr>
        <w:t>U danom roku svoje tražbine je prijavilo 2 stečajnih vjerovnika.</w:t>
      </w:r>
      <w:r w:rsidRPr="00CA6EF1">
        <w:rPr>
          <w:rFonts w:ascii="Arial" w:hAnsi="Arial" w:cs="Arial"/>
          <w:color w:val="262626"/>
          <w:sz w:val="24"/>
          <w:szCs w:val="24"/>
        </w:rPr>
        <w:br/>
        <w:t xml:space="preserve">Ukupna prijavljena potraživanja stečajnih vjerovnika iznose </w:t>
      </w:r>
      <w:r w:rsidRPr="00CA6EF1">
        <w:rPr>
          <w:rFonts w:ascii="Arial" w:hAnsi="Arial" w:cs="Arial"/>
          <w:bCs/>
          <w:iCs/>
          <w:color w:val="00000A"/>
          <w:sz w:val="24"/>
          <w:szCs w:val="24"/>
        </w:rPr>
        <w:t xml:space="preserve">21.604,95 kn </w:t>
      </w:r>
      <w:r w:rsidR="007D2D2F">
        <w:rPr>
          <w:rFonts w:ascii="Arial" w:hAnsi="Arial" w:cs="Arial"/>
          <w:color w:val="262626"/>
          <w:sz w:val="24"/>
          <w:szCs w:val="24"/>
        </w:rPr>
        <w:t xml:space="preserve">za 1. viši isplatni red. </w:t>
      </w:r>
      <w:r w:rsidRPr="00CA6EF1">
        <w:rPr>
          <w:rFonts w:ascii="Arial" w:hAnsi="Arial" w:cs="Arial"/>
          <w:color w:val="262626"/>
          <w:sz w:val="24"/>
          <w:szCs w:val="24"/>
        </w:rPr>
        <w:t xml:space="preserve">i </w:t>
      </w:r>
      <w:r w:rsidRPr="00CA6EF1">
        <w:rPr>
          <w:rFonts w:ascii="Arial" w:hAnsi="Arial" w:cs="Arial"/>
          <w:bCs/>
          <w:iCs/>
          <w:color w:val="262626"/>
          <w:sz w:val="24"/>
          <w:szCs w:val="24"/>
        </w:rPr>
        <w:t xml:space="preserve">1.400,00 kn </w:t>
      </w:r>
      <w:r w:rsidRPr="00CA6EF1">
        <w:rPr>
          <w:rFonts w:ascii="Arial" w:hAnsi="Arial" w:cs="Arial"/>
          <w:color w:val="262626"/>
          <w:sz w:val="24"/>
          <w:szCs w:val="24"/>
        </w:rPr>
        <w:t>za 2. viši isplatni red.</w:t>
      </w:r>
      <w:r w:rsidRPr="00CA6EF1">
        <w:rPr>
          <w:rFonts w:ascii="Arial" w:hAnsi="Arial" w:cs="Arial"/>
          <w:color w:val="262626"/>
          <w:sz w:val="24"/>
          <w:szCs w:val="24"/>
        </w:rPr>
        <w:br/>
      </w:r>
      <w:r w:rsidRPr="00CA6EF1">
        <w:rPr>
          <w:rFonts w:ascii="Arial" w:hAnsi="Arial" w:cs="Arial"/>
          <w:bCs/>
          <w:iCs/>
          <w:color w:val="262626"/>
          <w:sz w:val="24"/>
          <w:szCs w:val="24"/>
        </w:rPr>
        <w:t>Prijavljena potraživanja stečajnih vjerovnika čija je glavnica jednaka ili manja od iznosa</w:t>
      </w:r>
      <w:r w:rsidRPr="00CA6EF1">
        <w:rPr>
          <w:rFonts w:ascii="Arial" w:hAnsi="Arial" w:cs="Arial"/>
          <w:bCs/>
          <w:iCs/>
          <w:color w:val="262626"/>
          <w:sz w:val="24"/>
          <w:szCs w:val="24"/>
        </w:rPr>
        <w:br/>
        <w:t>iskazanih u poslovnim knjigama dužnika, a priložili su dokaze i tražbina nije zastarjela,</w:t>
      </w:r>
      <w:r w:rsidRPr="00CA6EF1">
        <w:rPr>
          <w:rFonts w:ascii="Arial" w:hAnsi="Arial" w:cs="Arial"/>
          <w:bCs/>
          <w:iCs/>
          <w:color w:val="262626"/>
          <w:sz w:val="24"/>
          <w:szCs w:val="24"/>
        </w:rPr>
        <w:br/>
        <w:t>priznate su u cijelosti.</w:t>
      </w:r>
      <w:r w:rsidRPr="00CA6EF1">
        <w:rPr>
          <w:rFonts w:ascii="Arial" w:hAnsi="Arial" w:cs="Arial"/>
          <w:bCs/>
          <w:iCs/>
          <w:color w:val="262626"/>
          <w:sz w:val="24"/>
          <w:szCs w:val="24"/>
        </w:rPr>
        <w:br/>
      </w:r>
      <w:r w:rsidRPr="00CA6EF1">
        <w:rPr>
          <w:rFonts w:ascii="Arial" w:hAnsi="Arial" w:cs="Arial"/>
          <w:bCs/>
          <w:color w:val="262626"/>
          <w:sz w:val="24"/>
          <w:szCs w:val="24"/>
        </w:rPr>
        <w:t>TABLICA PRIJAVLJENIH POTRAŽIVANJA 1. VIŠEG ISPLATNOG REDA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604"/>
        <w:gridCol w:w="1604"/>
        <w:gridCol w:w="1603"/>
        <w:gridCol w:w="1603"/>
        <w:gridCol w:w="1603"/>
        <w:gridCol w:w="1603"/>
      </w:tblGrid>
      <w:tr w:rsidRPr="007D2D2F" w:rsidR="00CA6EF1" w:rsidTr="00175F9B">
        <w:tc>
          <w:tcPr>
            <w:tcW w:w="834"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bCs/>
                <w:color w:val="00000A"/>
                <w:sz w:val="16"/>
                <w:szCs w:val="16"/>
              </w:rPr>
              <w:t xml:space="preserve">R.br. </w:t>
            </w:r>
          </w:p>
        </w:tc>
        <w:tc>
          <w:tcPr>
            <w:tcW w:w="834"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bCs/>
                <w:color w:val="00000A"/>
                <w:sz w:val="16"/>
                <w:szCs w:val="16"/>
              </w:rPr>
              <w:t>Podaci o</w:t>
            </w:r>
            <w:r w:rsidRPr="007D2D2F">
              <w:rPr>
                <w:rFonts w:ascii="Arial" w:hAnsi="Arial" w:cs="Arial"/>
                <w:bCs/>
                <w:color w:val="00000A"/>
                <w:sz w:val="16"/>
                <w:szCs w:val="16"/>
              </w:rPr>
              <w:br/>
              <w:t>vjerovniku</w:t>
            </w:r>
          </w:p>
        </w:tc>
        <w:tc>
          <w:tcPr>
            <w:tcW w:w="833"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bCs/>
                <w:color w:val="00000A"/>
                <w:sz w:val="16"/>
                <w:szCs w:val="16"/>
              </w:rPr>
              <w:t xml:space="preserve">Osnova tražbine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bCs/>
                <w:color w:val="00000A"/>
                <w:sz w:val="16"/>
                <w:szCs w:val="16"/>
              </w:rPr>
              <w:t>Ukupno prijavljena</w:t>
            </w:r>
            <w:r w:rsidRPr="007D2D2F">
              <w:rPr>
                <w:rFonts w:ascii="Arial" w:hAnsi="Arial" w:cs="Arial"/>
                <w:bCs/>
                <w:color w:val="00000A"/>
                <w:sz w:val="16"/>
                <w:szCs w:val="16"/>
              </w:rPr>
              <w:br/>
              <w:t>tražbina</w:t>
            </w:r>
          </w:p>
        </w:tc>
        <w:tc>
          <w:tcPr>
            <w:tcW w:w="833"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bCs/>
                <w:color w:val="00000A"/>
                <w:sz w:val="16"/>
                <w:szCs w:val="16"/>
              </w:rPr>
              <w:t xml:space="preserve">Priznaje se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bCs/>
                <w:color w:val="00000A"/>
                <w:sz w:val="16"/>
                <w:szCs w:val="16"/>
              </w:rPr>
              <w:t>Osporava se</w:t>
            </w:r>
          </w:p>
        </w:tc>
      </w:tr>
      <w:tr w:rsidRPr="007D2D2F" w:rsidR="00CA6EF1" w:rsidTr="00175F9B">
        <w:tc>
          <w:tcPr>
            <w:tcW w:w="834"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color w:val="00000A"/>
                <w:sz w:val="16"/>
                <w:szCs w:val="16"/>
              </w:rPr>
              <w:t>1.</w:t>
            </w:r>
          </w:p>
        </w:tc>
        <w:tc>
          <w:tcPr>
            <w:tcW w:w="834"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color w:val="00000A"/>
                <w:sz w:val="16"/>
                <w:szCs w:val="16"/>
              </w:rPr>
              <w:t>REPUBLIKA</w:t>
            </w:r>
            <w:r w:rsidRPr="007D2D2F">
              <w:rPr>
                <w:rFonts w:ascii="Arial" w:hAnsi="Arial" w:cs="Arial"/>
                <w:color w:val="00000A"/>
                <w:sz w:val="16"/>
                <w:szCs w:val="16"/>
              </w:rPr>
              <w:br/>
              <w:t>HRVATSKA,</w:t>
            </w:r>
            <w:r w:rsidRPr="007D2D2F">
              <w:rPr>
                <w:rFonts w:ascii="Arial" w:hAnsi="Arial" w:cs="Arial"/>
                <w:color w:val="00000A"/>
                <w:sz w:val="16"/>
                <w:szCs w:val="16"/>
              </w:rPr>
              <w:br/>
              <w:t>MINISTARTVO</w:t>
            </w:r>
            <w:r w:rsidRPr="007D2D2F">
              <w:rPr>
                <w:rFonts w:ascii="Arial" w:hAnsi="Arial" w:cs="Arial"/>
                <w:color w:val="00000A"/>
                <w:sz w:val="16"/>
                <w:szCs w:val="16"/>
              </w:rPr>
              <w:br/>
              <w:t>FINANCIJA,</w:t>
            </w:r>
            <w:r w:rsidRPr="007D2D2F">
              <w:rPr>
                <w:rFonts w:ascii="Arial" w:hAnsi="Arial" w:cs="Arial"/>
                <w:color w:val="00000A"/>
                <w:sz w:val="16"/>
                <w:szCs w:val="16"/>
              </w:rPr>
              <w:br/>
              <w:t>POREZNA</w:t>
            </w:r>
            <w:r w:rsidRPr="007D2D2F">
              <w:rPr>
                <w:rFonts w:ascii="Arial" w:hAnsi="Arial" w:cs="Arial"/>
                <w:color w:val="00000A"/>
                <w:sz w:val="16"/>
                <w:szCs w:val="16"/>
              </w:rPr>
              <w:br/>
              <w:t>UPRAVA,</w:t>
            </w:r>
            <w:r w:rsidRPr="007D2D2F">
              <w:rPr>
                <w:rFonts w:ascii="Arial" w:hAnsi="Arial" w:cs="Arial"/>
                <w:color w:val="00000A"/>
                <w:sz w:val="16"/>
                <w:szCs w:val="16"/>
              </w:rPr>
              <w:br/>
              <w:t>ZASTUPANA PO</w:t>
            </w:r>
            <w:r w:rsidRPr="007D2D2F">
              <w:rPr>
                <w:rFonts w:ascii="Arial" w:hAnsi="Arial" w:cs="Arial"/>
                <w:color w:val="00000A"/>
                <w:sz w:val="16"/>
                <w:szCs w:val="16"/>
              </w:rPr>
              <w:br/>
              <w:t>ŽDO ZAGREB,</w:t>
            </w:r>
            <w:r w:rsidRPr="007D2D2F">
              <w:rPr>
                <w:rFonts w:ascii="Arial" w:hAnsi="Arial" w:cs="Arial"/>
                <w:color w:val="00000A"/>
                <w:sz w:val="16"/>
                <w:szCs w:val="16"/>
              </w:rPr>
              <w:br/>
              <w:t>Zagreb, Avenija</w:t>
            </w:r>
            <w:r w:rsidRPr="007D2D2F">
              <w:rPr>
                <w:rFonts w:ascii="Arial" w:hAnsi="Arial" w:cs="Arial"/>
                <w:color w:val="00000A"/>
                <w:sz w:val="16"/>
                <w:szCs w:val="16"/>
              </w:rPr>
              <w:br/>
              <w:t>Dubrovnik 32</w:t>
            </w:r>
          </w:p>
        </w:tc>
        <w:tc>
          <w:tcPr>
            <w:tcW w:w="833"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color w:val="00000A"/>
                <w:sz w:val="16"/>
                <w:szCs w:val="16"/>
              </w:rPr>
              <w:t>- Doprinos za MIO II stup</w:t>
            </w:r>
            <w:r w:rsidRPr="007D2D2F">
              <w:rPr>
                <w:rFonts w:ascii="Arial" w:hAnsi="Arial" w:cs="Arial"/>
                <w:color w:val="00000A"/>
                <w:sz w:val="16"/>
                <w:szCs w:val="16"/>
              </w:rPr>
              <w:br/>
              <w:t>- Doprinos za MIO I stup</w:t>
            </w:r>
            <w:r w:rsidRPr="007D2D2F">
              <w:rPr>
                <w:rFonts w:ascii="Arial" w:hAnsi="Arial" w:cs="Arial"/>
                <w:color w:val="00000A"/>
                <w:sz w:val="16"/>
                <w:szCs w:val="16"/>
              </w:rPr>
              <w:br/>
              <w:t>- Doprinos za ZO</w:t>
            </w:r>
            <w:r w:rsidRPr="007D2D2F">
              <w:rPr>
                <w:rFonts w:ascii="Arial" w:hAnsi="Arial" w:cs="Arial"/>
                <w:color w:val="00000A"/>
                <w:sz w:val="16"/>
                <w:szCs w:val="16"/>
              </w:rPr>
              <w:br/>
              <w:t>- obračun kamata</w:t>
            </w:r>
          </w:p>
        </w:tc>
        <w:tc>
          <w:tcPr>
            <w:tcW w:w="833"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color w:val="00000A"/>
                <w:sz w:val="16"/>
                <w:szCs w:val="16"/>
              </w:rPr>
              <w:t xml:space="preserve">21.604,95 kn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color w:val="00000A"/>
                <w:sz w:val="16"/>
                <w:szCs w:val="16"/>
              </w:rPr>
              <w:t xml:space="preserve">21.604,95 kn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color w:val="00000A"/>
                <w:sz w:val="16"/>
                <w:szCs w:val="16"/>
              </w:rPr>
              <w:t>-</w:t>
            </w:r>
          </w:p>
        </w:tc>
      </w:tr>
      <w:tr w:rsidRPr="007D2D2F" w:rsidR="00175F9B" w:rsidTr="00175F9B">
        <w:tc>
          <w:tcPr>
            <w:tcW w:w="834" w:type="pct"/>
            <w:tcBorders>
              <w:top w:val="single" w:color="auto" w:sz="4" w:space="0"/>
              <w:left w:val="single" w:color="auto" w:sz="4" w:space="0"/>
              <w:bottom w:val="single" w:color="auto" w:sz="4" w:space="0"/>
              <w:right w:val="single" w:color="auto" w:sz="4" w:space="0"/>
            </w:tcBorders>
            <w:vAlign w:val="center"/>
          </w:tcPr>
          <w:p w:rsidRPr="007D2D2F" w:rsidR="00175F9B" w:rsidP="00D85394" w:rsidRDefault="00175F9B">
            <w:pPr>
              <w:overflowPunct/>
              <w:autoSpaceDE/>
              <w:autoSpaceDN/>
              <w:adjustRightInd/>
              <w:textAlignment w:val="auto"/>
              <w:rPr>
                <w:rFonts w:ascii="Arial" w:hAnsi="Arial" w:cs="Arial"/>
                <w:sz w:val="16"/>
                <w:szCs w:val="16"/>
              </w:rPr>
            </w:pPr>
          </w:p>
        </w:tc>
        <w:tc>
          <w:tcPr>
            <w:tcW w:w="834" w:type="pct"/>
            <w:tcBorders>
              <w:top w:val="single" w:color="auto" w:sz="4" w:space="0"/>
              <w:left w:val="single" w:color="auto" w:sz="4" w:space="0"/>
              <w:bottom w:val="single" w:color="auto" w:sz="4" w:space="0"/>
              <w:right w:val="single" w:color="auto" w:sz="4" w:space="0"/>
            </w:tcBorders>
            <w:vAlign w:val="center"/>
          </w:tcPr>
          <w:p w:rsidRPr="007D2D2F" w:rsidR="00175F9B" w:rsidP="00D85394" w:rsidRDefault="00175F9B">
            <w:pPr>
              <w:overflowPunct/>
              <w:autoSpaceDE/>
              <w:autoSpaceDN/>
              <w:adjustRightInd/>
              <w:textAlignment w:val="auto"/>
              <w:rPr>
                <w:rFonts w:ascii="Arial" w:hAnsi="Arial" w:cs="Arial"/>
                <w:sz w:val="16"/>
                <w:szCs w:val="16"/>
              </w:rPr>
            </w:pPr>
            <w:r w:rsidRPr="007D2D2F">
              <w:rPr>
                <w:rFonts w:ascii="Arial" w:hAnsi="Arial" w:cs="Arial"/>
                <w:bCs/>
                <w:color w:val="00000A"/>
                <w:sz w:val="16"/>
                <w:szCs w:val="16"/>
              </w:rPr>
              <w:t>UKUPNO 1.</w:t>
            </w:r>
            <w:r w:rsidRPr="007D2D2F">
              <w:rPr>
                <w:rFonts w:ascii="Arial" w:hAnsi="Arial" w:cs="Arial"/>
                <w:bCs/>
                <w:color w:val="00000A"/>
                <w:sz w:val="16"/>
                <w:szCs w:val="16"/>
              </w:rPr>
              <w:br/>
              <w:t>VIŠI</w:t>
            </w:r>
            <w:r w:rsidRPr="007D2D2F">
              <w:rPr>
                <w:rFonts w:ascii="Arial" w:hAnsi="Arial" w:cs="Arial"/>
                <w:bCs/>
                <w:color w:val="00000A"/>
                <w:sz w:val="16"/>
                <w:szCs w:val="16"/>
              </w:rPr>
              <w:br/>
              <w:t>ISPLATNI</w:t>
            </w:r>
            <w:r w:rsidRPr="007D2D2F">
              <w:rPr>
                <w:rFonts w:ascii="Arial" w:hAnsi="Arial" w:cs="Arial"/>
                <w:bCs/>
                <w:color w:val="00000A"/>
                <w:sz w:val="16"/>
                <w:szCs w:val="16"/>
              </w:rPr>
              <w:br/>
              <w:t>RED:</w:t>
            </w:r>
          </w:p>
        </w:tc>
        <w:tc>
          <w:tcPr>
            <w:tcW w:w="833" w:type="pct"/>
            <w:tcBorders>
              <w:top w:val="single" w:color="auto" w:sz="4" w:space="0"/>
              <w:left w:val="single" w:color="auto" w:sz="4" w:space="0"/>
              <w:bottom w:val="single" w:color="auto" w:sz="4" w:space="0"/>
              <w:right w:val="single" w:color="auto" w:sz="4" w:space="0"/>
            </w:tcBorders>
            <w:vAlign w:val="center"/>
          </w:tcPr>
          <w:p w:rsidRPr="007D2D2F" w:rsidR="00175F9B" w:rsidP="00D85394" w:rsidRDefault="00175F9B">
            <w:pPr>
              <w:overflowPunct/>
              <w:autoSpaceDE/>
              <w:autoSpaceDN/>
              <w:adjustRightInd/>
              <w:textAlignment w:val="auto"/>
              <w:rPr>
                <w:rFonts w:ascii="Arial" w:hAnsi="Arial" w:cs="Arial"/>
                <w:sz w:val="16"/>
                <w:szCs w:val="16"/>
              </w:rPr>
            </w:pPr>
          </w:p>
        </w:tc>
        <w:tc>
          <w:tcPr>
            <w:tcW w:w="833" w:type="pct"/>
            <w:tcBorders>
              <w:top w:val="single" w:color="auto" w:sz="4" w:space="0"/>
              <w:left w:val="single" w:color="auto" w:sz="4" w:space="0"/>
              <w:bottom w:val="single" w:color="auto" w:sz="4" w:space="0"/>
              <w:right w:val="single" w:color="auto" w:sz="4" w:space="0"/>
            </w:tcBorders>
            <w:vAlign w:val="center"/>
          </w:tcPr>
          <w:p w:rsidRPr="007D2D2F" w:rsidR="00175F9B" w:rsidP="00CA6EF1" w:rsidRDefault="00175F9B">
            <w:pPr>
              <w:overflowPunct/>
              <w:autoSpaceDE/>
              <w:autoSpaceDN/>
              <w:adjustRightInd/>
              <w:textAlignment w:val="auto"/>
              <w:rPr>
                <w:rFonts w:ascii="Arial" w:hAnsi="Arial" w:cs="Arial"/>
                <w:color w:val="00000A"/>
                <w:sz w:val="16"/>
                <w:szCs w:val="16"/>
              </w:rPr>
            </w:pPr>
            <w:r w:rsidRPr="007D2D2F">
              <w:rPr>
                <w:rFonts w:ascii="Arial" w:hAnsi="Arial" w:cs="Arial"/>
                <w:bCs/>
                <w:iCs/>
                <w:color w:val="00000A"/>
                <w:sz w:val="16"/>
                <w:szCs w:val="16"/>
              </w:rPr>
              <w:t>21.604,95 kn</w:t>
            </w:r>
          </w:p>
        </w:tc>
        <w:tc>
          <w:tcPr>
            <w:tcW w:w="833" w:type="pct"/>
            <w:tcBorders>
              <w:top w:val="single" w:color="auto" w:sz="4" w:space="0"/>
              <w:left w:val="single" w:color="auto" w:sz="4" w:space="0"/>
              <w:bottom w:val="single" w:color="auto" w:sz="4" w:space="0"/>
              <w:right w:val="single" w:color="auto" w:sz="4" w:space="0"/>
            </w:tcBorders>
            <w:vAlign w:val="center"/>
          </w:tcPr>
          <w:p w:rsidRPr="007D2D2F" w:rsidR="00175F9B" w:rsidP="00CA6EF1" w:rsidRDefault="00175F9B">
            <w:pPr>
              <w:overflowPunct/>
              <w:autoSpaceDE/>
              <w:autoSpaceDN/>
              <w:adjustRightInd/>
              <w:textAlignment w:val="auto"/>
              <w:rPr>
                <w:rFonts w:ascii="Arial" w:hAnsi="Arial" w:cs="Arial"/>
                <w:color w:val="00000A"/>
                <w:sz w:val="16"/>
                <w:szCs w:val="16"/>
              </w:rPr>
            </w:pPr>
            <w:r w:rsidRPr="007D2D2F">
              <w:rPr>
                <w:rFonts w:ascii="Arial" w:hAnsi="Arial" w:cs="Arial"/>
                <w:bCs/>
                <w:iCs/>
                <w:color w:val="00000A"/>
                <w:sz w:val="16"/>
                <w:szCs w:val="16"/>
              </w:rPr>
              <w:t>21.604,95 kn</w:t>
            </w:r>
          </w:p>
        </w:tc>
        <w:tc>
          <w:tcPr>
            <w:tcW w:w="833" w:type="pct"/>
            <w:tcBorders>
              <w:top w:val="single" w:color="auto" w:sz="4" w:space="0"/>
              <w:left w:val="single" w:color="auto" w:sz="4" w:space="0"/>
              <w:bottom w:val="single" w:color="auto" w:sz="4" w:space="0"/>
              <w:right w:val="single" w:color="auto" w:sz="4" w:space="0"/>
            </w:tcBorders>
            <w:vAlign w:val="center"/>
          </w:tcPr>
          <w:p w:rsidRPr="007D2D2F" w:rsidR="00175F9B" w:rsidP="00CA6EF1" w:rsidRDefault="00175F9B">
            <w:pPr>
              <w:overflowPunct/>
              <w:autoSpaceDE/>
              <w:autoSpaceDN/>
              <w:adjustRightInd/>
              <w:textAlignment w:val="auto"/>
              <w:rPr>
                <w:rFonts w:ascii="Arial" w:hAnsi="Arial" w:cs="Arial"/>
                <w:color w:val="00000A"/>
                <w:sz w:val="16"/>
                <w:szCs w:val="16"/>
              </w:rPr>
            </w:pPr>
          </w:p>
        </w:tc>
      </w:tr>
    </w:tbl>
    <w:p w:rsidRPr="00CA6EF1" w:rsidR="00CA6EF1" w:rsidP="00CA6EF1" w:rsidRDefault="00CA6EF1">
      <w:pPr>
        <w:overflowPunct/>
        <w:autoSpaceDE/>
        <w:autoSpaceDN/>
        <w:adjustRightInd/>
        <w:textAlignment w:val="auto"/>
        <w:rPr>
          <w:rFonts w:ascii="Arial" w:hAnsi="Arial" w:cs="Arial"/>
          <w:sz w:val="24"/>
          <w:szCs w:val="24"/>
        </w:rPr>
      </w:pPr>
    </w:p>
    <w:p w:rsidRPr="00CA6EF1" w:rsidR="00CA6EF1" w:rsidP="00CA6EF1" w:rsidRDefault="00CA6EF1">
      <w:pPr>
        <w:overflowPunct/>
        <w:autoSpaceDE/>
        <w:autoSpaceDN/>
        <w:adjustRightInd/>
        <w:textAlignment w:val="auto"/>
        <w:rPr>
          <w:rFonts w:ascii="Arial" w:hAnsi="Arial" w:cs="Arial"/>
          <w:sz w:val="24"/>
          <w:szCs w:val="24"/>
        </w:rPr>
      </w:pPr>
      <w:r w:rsidRPr="00CA6EF1">
        <w:rPr>
          <w:rFonts w:ascii="Arial" w:hAnsi="Arial" w:cs="Arial"/>
          <w:bCs/>
          <w:color w:val="00000A"/>
          <w:sz w:val="24"/>
          <w:szCs w:val="24"/>
        </w:rPr>
        <w:t>TABLICA PRIJAVLJENIH TRAŽBINA 2. VIŠEG ISPLATNOG REDA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604"/>
        <w:gridCol w:w="1604"/>
        <w:gridCol w:w="1603"/>
        <w:gridCol w:w="1603"/>
        <w:gridCol w:w="1603"/>
        <w:gridCol w:w="1603"/>
      </w:tblGrid>
      <w:tr w:rsidRPr="007D2D2F" w:rsidR="00CA6EF1" w:rsidTr="00175F9B">
        <w:tc>
          <w:tcPr>
            <w:tcW w:w="834"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bCs/>
                <w:color w:val="00000A"/>
                <w:sz w:val="16"/>
                <w:szCs w:val="16"/>
              </w:rPr>
              <w:t xml:space="preserve">R.br. </w:t>
            </w:r>
          </w:p>
        </w:tc>
        <w:tc>
          <w:tcPr>
            <w:tcW w:w="834"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bCs/>
                <w:color w:val="00000A"/>
                <w:sz w:val="16"/>
                <w:szCs w:val="16"/>
              </w:rPr>
              <w:t>Podaci o</w:t>
            </w:r>
            <w:r w:rsidRPr="007D2D2F">
              <w:rPr>
                <w:rFonts w:ascii="Arial" w:hAnsi="Arial" w:cs="Arial"/>
                <w:bCs/>
                <w:color w:val="00000A"/>
                <w:sz w:val="16"/>
                <w:szCs w:val="16"/>
              </w:rPr>
              <w:br/>
              <w:t>vjerovniku</w:t>
            </w:r>
          </w:p>
        </w:tc>
        <w:tc>
          <w:tcPr>
            <w:tcW w:w="833"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bCs/>
                <w:color w:val="00000A"/>
                <w:sz w:val="16"/>
                <w:szCs w:val="16"/>
              </w:rPr>
              <w:t xml:space="preserve">Osnova tražbine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bCs/>
                <w:color w:val="00000A"/>
                <w:sz w:val="16"/>
                <w:szCs w:val="16"/>
              </w:rPr>
              <w:t>Ukupno prijavljena</w:t>
            </w:r>
            <w:r w:rsidRPr="007D2D2F">
              <w:rPr>
                <w:rFonts w:ascii="Arial" w:hAnsi="Arial" w:cs="Arial"/>
                <w:bCs/>
                <w:color w:val="00000A"/>
                <w:sz w:val="16"/>
                <w:szCs w:val="16"/>
              </w:rPr>
              <w:br/>
              <w:t>tražbina</w:t>
            </w:r>
          </w:p>
        </w:tc>
        <w:tc>
          <w:tcPr>
            <w:tcW w:w="833"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bCs/>
                <w:color w:val="00000A"/>
                <w:sz w:val="16"/>
                <w:szCs w:val="16"/>
              </w:rPr>
              <w:t xml:space="preserve">Priznaje se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bCs/>
                <w:color w:val="00000A"/>
                <w:sz w:val="16"/>
                <w:szCs w:val="16"/>
              </w:rPr>
              <w:t>Osporava se</w:t>
            </w:r>
          </w:p>
        </w:tc>
      </w:tr>
      <w:tr w:rsidRPr="007D2D2F" w:rsidR="00CA6EF1" w:rsidTr="00175F9B">
        <w:tc>
          <w:tcPr>
            <w:tcW w:w="834"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color w:val="00000A"/>
                <w:sz w:val="16"/>
                <w:szCs w:val="16"/>
              </w:rPr>
              <w:t>1.</w:t>
            </w:r>
          </w:p>
        </w:tc>
        <w:tc>
          <w:tcPr>
            <w:tcW w:w="834"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color w:val="00000A"/>
                <w:sz w:val="16"/>
                <w:szCs w:val="16"/>
              </w:rPr>
              <w:t>FINA, Ul. Grada</w:t>
            </w:r>
            <w:r w:rsidRPr="007D2D2F">
              <w:rPr>
                <w:rFonts w:ascii="Arial" w:hAnsi="Arial" w:cs="Arial"/>
                <w:color w:val="00000A"/>
                <w:sz w:val="16"/>
                <w:szCs w:val="16"/>
              </w:rPr>
              <w:br/>
              <w:t>Vukovara 70,</w:t>
            </w:r>
            <w:r w:rsidRPr="007D2D2F">
              <w:rPr>
                <w:rFonts w:ascii="Arial" w:hAnsi="Arial" w:cs="Arial"/>
                <w:color w:val="00000A"/>
                <w:sz w:val="16"/>
                <w:szCs w:val="16"/>
              </w:rPr>
              <w:br/>
              <w:t>Zagreb, OIB:</w:t>
            </w:r>
            <w:r w:rsidRPr="007D2D2F">
              <w:rPr>
                <w:rFonts w:ascii="Arial" w:hAnsi="Arial" w:cs="Arial"/>
                <w:color w:val="00000A"/>
                <w:sz w:val="16"/>
                <w:szCs w:val="16"/>
              </w:rPr>
              <w:br/>
              <w:t>85821130368</w:t>
            </w:r>
          </w:p>
        </w:tc>
        <w:tc>
          <w:tcPr>
            <w:tcW w:w="833"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color w:val="00000A"/>
                <w:sz w:val="16"/>
                <w:szCs w:val="16"/>
              </w:rPr>
              <w:t>- naknada za provedbu</w:t>
            </w:r>
            <w:r w:rsidRPr="007D2D2F">
              <w:rPr>
                <w:rFonts w:ascii="Arial" w:hAnsi="Arial" w:cs="Arial"/>
                <w:color w:val="00000A"/>
                <w:sz w:val="16"/>
                <w:szCs w:val="16"/>
              </w:rPr>
              <w:br/>
              <w:t>osnova za plaćanje –</w:t>
            </w:r>
            <w:r w:rsidRPr="007D2D2F">
              <w:rPr>
                <w:rFonts w:ascii="Arial" w:hAnsi="Arial" w:cs="Arial"/>
                <w:color w:val="00000A"/>
                <w:sz w:val="16"/>
                <w:szCs w:val="16"/>
              </w:rPr>
              <w:br/>
              <w:t>prisilna naplata</w:t>
            </w:r>
          </w:p>
        </w:tc>
        <w:tc>
          <w:tcPr>
            <w:tcW w:w="833"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color w:val="00000A"/>
                <w:sz w:val="16"/>
                <w:szCs w:val="16"/>
              </w:rPr>
              <w:t xml:space="preserve">1.000,00 kn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color w:val="00000A"/>
                <w:sz w:val="16"/>
                <w:szCs w:val="16"/>
              </w:rPr>
              <w:t xml:space="preserve">1.000,00 kn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7D2D2F" w:rsidR="00CA6EF1" w:rsidP="00CA6EF1" w:rsidRDefault="00CA6EF1">
            <w:pPr>
              <w:overflowPunct/>
              <w:autoSpaceDE/>
              <w:autoSpaceDN/>
              <w:adjustRightInd/>
              <w:textAlignment w:val="auto"/>
              <w:rPr>
                <w:rFonts w:ascii="Arial" w:hAnsi="Arial" w:cs="Arial"/>
                <w:sz w:val="16"/>
                <w:szCs w:val="16"/>
              </w:rPr>
            </w:pPr>
            <w:r w:rsidRPr="007D2D2F">
              <w:rPr>
                <w:rFonts w:ascii="Arial" w:hAnsi="Arial" w:cs="Arial"/>
                <w:color w:val="00000A"/>
                <w:sz w:val="16"/>
                <w:szCs w:val="16"/>
              </w:rPr>
              <w:t>-</w:t>
            </w:r>
          </w:p>
        </w:tc>
      </w:tr>
      <w:tr w:rsidRPr="007D2D2F" w:rsidR="00175F9B" w:rsidTr="00175F9B">
        <w:tc>
          <w:tcPr>
            <w:tcW w:w="834" w:type="pct"/>
            <w:tcBorders>
              <w:top w:val="single" w:color="auto" w:sz="4" w:space="0"/>
              <w:left w:val="single" w:color="auto" w:sz="4" w:space="0"/>
              <w:bottom w:val="single" w:color="auto" w:sz="4" w:space="0"/>
              <w:right w:val="single" w:color="auto" w:sz="4" w:space="0"/>
            </w:tcBorders>
            <w:vAlign w:val="center"/>
          </w:tcPr>
          <w:p w:rsidRPr="00175F9B" w:rsidR="00175F9B" w:rsidP="005E00C3" w:rsidRDefault="00175F9B">
            <w:pPr>
              <w:overflowPunct/>
              <w:autoSpaceDE/>
              <w:autoSpaceDN/>
              <w:adjustRightInd/>
              <w:textAlignment w:val="auto"/>
              <w:rPr>
                <w:rFonts w:ascii="Arial" w:hAnsi="Arial" w:cs="Arial"/>
                <w:sz w:val="16"/>
                <w:szCs w:val="16"/>
              </w:rPr>
            </w:pPr>
            <w:r w:rsidRPr="00175F9B">
              <w:rPr>
                <w:rFonts w:ascii="Arial" w:hAnsi="Arial" w:cs="Arial"/>
                <w:bCs/>
                <w:color w:val="00000A"/>
                <w:sz w:val="16"/>
                <w:szCs w:val="16"/>
              </w:rPr>
              <w:t>2.</w:t>
            </w:r>
          </w:p>
        </w:tc>
        <w:tc>
          <w:tcPr>
            <w:tcW w:w="834" w:type="pct"/>
            <w:tcBorders>
              <w:top w:val="single" w:color="auto" w:sz="4" w:space="0"/>
              <w:left w:val="single" w:color="auto" w:sz="4" w:space="0"/>
              <w:bottom w:val="single" w:color="auto" w:sz="4" w:space="0"/>
              <w:right w:val="single" w:color="auto" w:sz="4" w:space="0"/>
            </w:tcBorders>
            <w:vAlign w:val="center"/>
          </w:tcPr>
          <w:p w:rsidRPr="00175F9B" w:rsidR="00175F9B" w:rsidP="00175F9B" w:rsidRDefault="00175F9B">
            <w:pPr>
              <w:overflowPunct/>
              <w:autoSpaceDE/>
              <w:autoSpaceDN/>
              <w:adjustRightInd/>
              <w:textAlignment w:val="auto"/>
              <w:rPr>
                <w:rFonts w:ascii="Arial" w:hAnsi="Arial" w:cs="Arial"/>
                <w:color w:val="00000A"/>
                <w:sz w:val="16"/>
                <w:szCs w:val="16"/>
              </w:rPr>
            </w:pPr>
            <w:r w:rsidRPr="00175F9B">
              <w:rPr>
                <w:rFonts w:ascii="Arial" w:hAnsi="Arial" w:cs="Arial"/>
                <w:color w:val="00000A"/>
                <w:sz w:val="16"/>
                <w:szCs w:val="16"/>
              </w:rPr>
              <w:t>REPUBLIKA</w:t>
            </w:r>
            <w:r w:rsidRPr="00175F9B">
              <w:rPr>
                <w:rFonts w:ascii="Arial" w:hAnsi="Arial" w:cs="Arial"/>
                <w:color w:val="00000A"/>
                <w:sz w:val="16"/>
                <w:szCs w:val="16"/>
              </w:rPr>
              <w:br/>
              <w:t>HRVATSKA,</w:t>
            </w:r>
            <w:r w:rsidRPr="00175F9B">
              <w:rPr>
                <w:rFonts w:ascii="Arial" w:hAnsi="Arial" w:cs="Arial"/>
                <w:color w:val="00000A"/>
                <w:sz w:val="16"/>
                <w:szCs w:val="16"/>
              </w:rPr>
              <w:br/>
              <w:t>MINISTARTVO</w:t>
            </w:r>
            <w:r w:rsidRPr="00175F9B">
              <w:rPr>
                <w:rFonts w:ascii="Arial" w:hAnsi="Arial" w:cs="Arial"/>
                <w:color w:val="00000A"/>
                <w:sz w:val="16"/>
                <w:szCs w:val="16"/>
              </w:rPr>
              <w:br/>
              <w:t>FINANCIJA,</w:t>
            </w:r>
            <w:r w:rsidRPr="00175F9B">
              <w:rPr>
                <w:rFonts w:ascii="Arial" w:hAnsi="Arial" w:cs="Arial"/>
                <w:color w:val="00000A"/>
                <w:sz w:val="16"/>
                <w:szCs w:val="16"/>
              </w:rPr>
              <w:br/>
              <w:t>POREZNA</w:t>
            </w:r>
            <w:r w:rsidRPr="00175F9B">
              <w:rPr>
                <w:rFonts w:ascii="Arial" w:hAnsi="Arial" w:cs="Arial"/>
                <w:color w:val="00000A"/>
                <w:sz w:val="16"/>
                <w:szCs w:val="16"/>
              </w:rPr>
              <w:br/>
              <w:t>UPRAVA,</w:t>
            </w:r>
            <w:r w:rsidRPr="00175F9B">
              <w:rPr>
                <w:rFonts w:ascii="Arial" w:hAnsi="Arial" w:cs="Arial"/>
                <w:color w:val="00000A"/>
                <w:sz w:val="16"/>
                <w:szCs w:val="16"/>
              </w:rPr>
              <w:br/>
            </w:r>
            <w:r w:rsidRPr="00175F9B">
              <w:rPr>
                <w:rFonts w:ascii="Arial" w:hAnsi="Arial" w:cs="Arial"/>
                <w:color w:val="00000A"/>
                <w:sz w:val="16"/>
                <w:szCs w:val="16"/>
              </w:rPr>
              <w:lastRenderedPageBreak/>
              <w:t>ZASTUPANA PO</w:t>
            </w:r>
            <w:r w:rsidRPr="00175F9B">
              <w:rPr>
                <w:rFonts w:ascii="Arial" w:hAnsi="Arial" w:cs="Arial"/>
                <w:color w:val="00000A"/>
                <w:sz w:val="16"/>
                <w:szCs w:val="16"/>
              </w:rPr>
              <w:br/>
              <w:t>ŽDO ZAGREB,</w:t>
            </w:r>
            <w:r w:rsidRPr="00175F9B">
              <w:rPr>
                <w:rFonts w:ascii="Arial" w:hAnsi="Arial" w:cs="Arial"/>
                <w:color w:val="00000A"/>
                <w:sz w:val="16"/>
                <w:szCs w:val="16"/>
              </w:rPr>
              <w:br/>
              <w:t>Zagreb, Avenija Dubrovnik 32</w:t>
            </w:r>
            <w:r w:rsidRPr="00175F9B">
              <w:rPr>
                <w:rFonts w:ascii="Arial" w:hAnsi="Arial" w:cs="Arial"/>
                <w:color w:val="00000A"/>
                <w:sz w:val="16"/>
                <w:szCs w:val="16"/>
              </w:rPr>
              <w:br/>
            </w:r>
          </w:p>
        </w:tc>
        <w:tc>
          <w:tcPr>
            <w:tcW w:w="833" w:type="pct"/>
            <w:tcBorders>
              <w:top w:val="single" w:color="auto" w:sz="4" w:space="0"/>
              <w:left w:val="single" w:color="auto" w:sz="4" w:space="0"/>
              <w:bottom w:val="single" w:color="auto" w:sz="4" w:space="0"/>
              <w:right w:val="single" w:color="auto" w:sz="4" w:space="0"/>
            </w:tcBorders>
            <w:vAlign w:val="center"/>
          </w:tcPr>
          <w:p w:rsidRPr="00175F9B" w:rsidR="00175F9B" w:rsidP="005E00C3" w:rsidRDefault="00175F9B">
            <w:pPr>
              <w:overflowPunct/>
              <w:autoSpaceDE/>
              <w:autoSpaceDN/>
              <w:adjustRightInd/>
              <w:textAlignment w:val="auto"/>
              <w:rPr>
                <w:rFonts w:ascii="Arial" w:hAnsi="Arial" w:cs="Arial"/>
                <w:sz w:val="16"/>
                <w:szCs w:val="16"/>
              </w:rPr>
            </w:pPr>
            <w:r w:rsidRPr="00175F9B">
              <w:rPr>
                <w:rFonts w:ascii="Arial" w:hAnsi="Arial" w:cs="Arial"/>
                <w:color w:val="00000A"/>
                <w:sz w:val="16"/>
                <w:szCs w:val="16"/>
              </w:rPr>
              <w:lastRenderedPageBreak/>
              <w:t>- troškovi postupka prisilne</w:t>
            </w:r>
            <w:r w:rsidRPr="00175F9B">
              <w:rPr>
                <w:rFonts w:ascii="Arial" w:hAnsi="Arial" w:cs="Arial"/>
                <w:color w:val="00000A"/>
                <w:sz w:val="16"/>
                <w:szCs w:val="16"/>
              </w:rPr>
              <w:br/>
              <w:t xml:space="preserve">naplate </w:t>
            </w:r>
          </w:p>
        </w:tc>
        <w:tc>
          <w:tcPr>
            <w:tcW w:w="833" w:type="pct"/>
            <w:tcBorders>
              <w:top w:val="single" w:color="auto" w:sz="4" w:space="0"/>
              <w:left w:val="single" w:color="auto" w:sz="4" w:space="0"/>
              <w:bottom w:val="single" w:color="auto" w:sz="4" w:space="0"/>
              <w:right w:val="single" w:color="auto" w:sz="4" w:space="0"/>
            </w:tcBorders>
            <w:vAlign w:val="center"/>
          </w:tcPr>
          <w:p w:rsidRPr="00175F9B" w:rsidR="00175F9B" w:rsidP="005E00C3" w:rsidRDefault="00175F9B">
            <w:pPr>
              <w:overflowPunct/>
              <w:autoSpaceDE/>
              <w:autoSpaceDN/>
              <w:adjustRightInd/>
              <w:textAlignment w:val="auto"/>
              <w:rPr>
                <w:rFonts w:ascii="Arial" w:hAnsi="Arial" w:cs="Arial"/>
                <w:sz w:val="16"/>
                <w:szCs w:val="16"/>
              </w:rPr>
            </w:pPr>
            <w:r w:rsidRPr="00175F9B">
              <w:rPr>
                <w:rFonts w:ascii="Arial" w:hAnsi="Arial" w:cs="Arial"/>
                <w:color w:val="00000A"/>
                <w:sz w:val="16"/>
                <w:szCs w:val="16"/>
              </w:rPr>
              <w:t xml:space="preserve">400,00 kn </w:t>
            </w:r>
          </w:p>
        </w:tc>
        <w:tc>
          <w:tcPr>
            <w:tcW w:w="833" w:type="pct"/>
            <w:tcBorders>
              <w:top w:val="single" w:color="auto" w:sz="4" w:space="0"/>
              <w:left w:val="single" w:color="auto" w:sz="4" w:space="0"/>
              <w:bottom w:val="single" w:color="auto" w:sz="4" w:space="0"/>
              <w:right w:val="single" w:color="auto" w:sz="4" w:space="0"/>
            </w:tcBorders>
            <w:vAlign w:val="center"/>
          </w:tcPr>
          <w:p w:rsidRPr="00175F9B" w:rsidR="00175F9B" w:rsidP="005E00C3" w:rsidRDefault="00175F9B">
            <w:pPr>
              <w:overflowPunct/>
              <w:autoSpaceDE/>
              <w:autoSpaceDN/>
              <w:adjustRightInd/>
              <w:textAlignment w:val="auto"/>
              <w:rPr>
                <w:rFonts w:ascii="Arial" w:hAnsi="Arial" w:cs="Arial"/>
                <w:sz w:val="16"/>
                <w:szCs w:val="16"/>
              </w:rPr>
            </w:pPr>
            <w:r w:rsidRPr="00175F9B">
              <w:rPr>
                <w:rFonts w:ascii="Arial" w:hAnsi="Arial" w:cs="Arial"/>
                <w:color w:val="00000A"/>
                <w:sz w:val="16"/>
                <w:szCs w:val="16"/>
              </w:rPr>
              <w:t xml:space="preserve">400,00 kn </w:t>
            </w:r>
          </w:p>
        </w:tc>
        <w:tc>
          <w:tcPr>
            <w:tcW w:w="833" w:type="pct"/>
            <w:tcBorders>
              <w:top w:val="single" w:color="auto" w:sz="4" w:space="0"/>
              <w:left w:val="single" w:color="auto" w:sz="4" w:space="0"/>
              <w:bottom w:val="single" w:color="auto" w:sz="4" w:space="0"/>
              <w:right w:val="single" w:color="auto" w:sz="4" w:space="0"/>
            </w:tcBorders>
            <w:vAlign w:val="center"/>
          </w:tcPr>
          <w:p w:rsidRPr="007D2D2F" w:rsidR="00175F9B" w:rsidP="00CA6EF1" w:rsidRDefault="00175F9B">
            <w:pPr>
              <w:overflowPunct/>
              <w:autoSpaceDE/>
              <w:autoSpaceDN/>
              <w:adjustRightInd/>
              <w:textAlignment w:val="auto"/>
              <w:rPr>
                <w:rFonts w:ascii="Arial" w:hAnsi="Arial" w:cs="Arial"/>
                <w:color w:val="00000A"/>
                <w:sz w:val="16"/>
                <w:szCs w:val="16"/>
              </w:rPr>
            </w:pPr>
          </w:p>
        </w:tc>
      </w:tr>
      <w:tr w:rsidRPr="007D2D2F" w:rsidR="00175F9B" w:rsidTr="00175F9B">
        <w:tc>
          <w:tcPr>
            <w:tcW w:w="834" w:type="pct"/>
            <w:tcBorders>
              <w:top w:val="single" w:color="auto" w:sz="4" w:space="0"/>
              <w:left w:val="single" w:color="auto" w:sz="4" w:space="0"/>
              <w:bottom w:val="single" w:color="auto" w:sz="4" w:space="0"/>
              <w:right w:val="single" w:color="auto" w:sz="4" w:space="0"/>
            </w:tcBorders>
            <w:vAlign w:val="center"/>
          </w:tcPr>
          <w:p w:rsidRPr="00175F9B" w:rsidR="00175F9B" w:rsidP="005E00C3" w:rsidRDefault="00175F9B">
            <w:pPr>
              <w:overflowPunct/>
              <w:autoSpaceDE/>
              <w:autoSpaceDN/>
              <w:adjustRightInd/>
              <w:textAlignment w:val="auto"/>
              <w:rPr>
                <w:rFonts w:ascii="Arial" w:hAnsi="Arial" w:cs="Arial"/>
                <w:bCs/>
                <w:color w:val="00000A"/>
                <w:sz w:val="16"/>
                <w:szCs w:val="16"/>
              </w:rPr>
            </w:pPr>
          </w:p>
        </w:tc>
        <w:tc>
          <w:tcPr>
            <w:tcW w:w="834" w:type="pct"/>
            <w:tcBorders>
              <w:top w:val="single" w:color="auto" w:sz="4" w:space="0"/>
              <w:left w:val="single" w:color="auto" w:sz="4" w:space="0"/>
              <w:bottom w:val="single" w:color="auto" w:sz="4" w:space="0"/>
              <w:right w:val="single" w:color="auto" w:sz="4" w:space="0"/>
            </w:tcBorders>
            <w:vAlign w:val="center"/>
          </w:tcPr>
          <w:p w:rsidRPr="00175F9B" w:rsidR="00175F9B" w:rsidP="00F72D48" w:rsidRDefault="00175F9B">
            <w:pPr>
              <w:overflowPunct/>
              <w:autoSpaceDE/>
              <w:autoSpaceDN/>
              <w:adjustRightInd/>
              <w:textAlignment w:val="auto"/>
              <w:rPr>
                <w:rFonts w:ascii="Arial" w:hAnsi="Arial" w:cs="Arial"/>
                <w:sz w:val="16"/>
                <w:szCs w:val="16"/>
              </w:rPr>
            </w:pPr>
            <w:r w:rsidRPr="00175F9B">
              <w:rPr>
                <w:rFonts w:ascii="Arial" w:hAnsi="Arial" w:cs="Arial"/>
                <w:bCs/>
                <w:color w:val="00000A"/>
                <w:sz w:val="16"/>
                <w:szCs w:val="16"/>
              </w:rPr>
              <w:t>UKUPNO 2.</w:t>
            </w:r>
            <w:r w:rsidRPr="00175F9B">
              <w:rPr>
                <w:rFonts w:ascii="Arial" w:hAnsi="Arial" w:cs="Arial"/>
                <w:bCs/>
                <w:color w:val="00000A"/>
                <w:sz w:val="16"/>
                <w:szCs w:val="16"/>
              </w:rPr>
              <w:br/>
              <w:t>VIŠI</w:t>
            </w:r>
            <w:r w:rsidRPr="00175F9B">
              <w:rPr>
                <w:rFonts w:ascii="Arial" w:hAnsi="Arial" w:cs="Arial"/>
                <w:bCs/>
                <w:color w:val="00000A"/>
                <w:sz w:val="16"/>
                <w:szCs w:val="16"/>
              </w:rPr>
              <w:br/>
              <w:t>ISPLATNI</w:t>
            </w:r>
            <w:r w:rsidRPr="00175F9B">
              <w:rPr>
                <w:rFonts w:ascii="Arial" w:hAnsi="Arial" w:cs="Arial"/>
                <w:bCs/>
                <w:color w:val="00000A"/>
                <w:sz w:val="16"/>
                <w:szCs w:val="16"/>
              </w:rPr>
              <w:br/>
              <w:t>RED:</w:t>
            </w:r>
          </w:p>
        </w:tc>
        <w:tc>
          <w:tcPr>
            <w:tcW w:w="833" w:type="pct"/>
            <w:tcBorders>
              <w:top w:val="single" w:color="auto" w:sz="4" w:space="0"/>
              <w:left w:val="single" w:color="auto" w:sz="4" w:space="0"/>
              <w:bottom w:val="single" w:color="auto" w:sz="4" w:space="0"/>
              <w:right w:val="single" w:color="auto" w:sz="4" w:space="0"/>
            </w:tcBorders>
            <w:vAlign w:val="center"/>
          </w:tcPr>
          <w:p w:rsidRPr="00175F9B" w:rsidR="00175F9B" w:rsidP="00F72D48" w:rsidRDefault="00175F9B">
            <w:pPr>
              <w:overflowPunct/>
              <w:autoSpaceDE/>
              <w:autoSpaceDN/>
              <w:adjustRightInd/>
              <w:textAlignment w:val="auto"/>
              <w:rPr>
                <w:rFonts w:ascii="Arial" w:hAnsi="Arial" w:cs="Arial"/>
                <w:sz w:val="16"/>
                <w:szCs w:val="16"/>
              </w:rPr>
            </w:pPr>
          </w:p>
        </w:tc>
        <w:tc>
          <w:tcPr>
            <w:tcW w:w="833" w:type="pct"/>
            <w:tcBorders>
              <w:top w:val="single" w:color="auto" w:sz="4" w:space="0"/>
              <w:left w:val="single" w:color="auto" w:sz="4" w:space="0"/>
              <w:bottom w:val="single" w:color="auto" w:sz="4" w:space="0"/>
              <w:right w:val="single" w:color="auto" w:sz="4" w:space="0"/>
            </w:tcBorders>
            <w:vAlign w:val="center"/>
          </w:tcPr>
          <w:p w:rsidRPr="00175F9B" w:rsidR="00175F9B" w:rsidP="00F72D48" w:rsidRDefault="00175F9B">
            <w:pPr>
              <w:overflowPunct/>
              <w:autoSpaceDE/>
              <w:autoSpaceDN/>
              <w:adjustRightInd/>
              <w:textAlignment w:val="auto"/>
              <w:rPr>
                <w:rFonts w:ascii="Arial" w:hAnsi="Arial" w:cs="Arial"/>
                <w:sz w:val="16"/>
                <w:szCs w:val="16"/>
              </w:rPr>
            </w:pPr>
            <w:r w:rsidRPr="00175F9B">
              <w:rPr>
                <w:rFonts w:ascii="Arial" w:hAnsi="Arial" w:cs="Arial"/>
                <w:bCs/>
                <w:iCs/>
                <w:color w:val="262626"/>
                <w:sz w:val="16"/>
                <w:szCs w:val="16"/>
              </w:rPr>
              <w:t>1.400,00 kn</w:t>
            </w:r>
          </w:p>
        </w:tc>
        <w:tc>
          <w:tcPr>
            <w:tcW w:w="833" w:type="pct"/>
            <w:tcBorders>
              <w:top w:val="single" w:color="auto" w:sz="4" w:space="0"/>
              <w:left w:val="single" w:color="auto" w:sz="4" w:space="0"/>
              <w:bottom w:val="single" w:color="auto" w:sz="4" w:space="0"/>
              <w:right w:val="single" w:color="auto" w:sz="4" w:space="0"/>
            </w:tcBorders>
            <w:vAlign w:val="center"/>
          </w:tcPr>
          <w:p w:rsidRPr="00175F9B" w:rsidR="00175F9B" w:rsidP="005E00C3" w:rsidRDefault="00175F9B">
            <w:pPr>
              <w:overflowPunct/>
              <w:autoSpaceDE/>
              <w:autoSpaceDN/>
              <w:adjustRightInd/>
              <w:textAlignment w:val="auto"/>
              <w:rPr>
                <w:rFonts w:ascii="Arial" w:hAnsi="Arial" w:cs="Arial"/>
                <w:color w:val="00000A"/>
                <w:sz w:val="16"/>
                <w:szCs w:val="16"/>
              </w:rPr>
            </w:pPr>
            <w:r w:rsidRPr="00175F9B">
              <w:rPr>
                <w:rFonts w:ascii="Arial" w:hAnsi="Arial" w:cs="Arial"/>
                <w:bCs/>
                <w:iCs/>
                <w:color w:val="262626"/>
                <w:sz w:val="16"/>
                <w:szCs w:val="16"/>
              </w:rPr>
              <w:t>1.400,00 kn</w:t>
            </w:r>
          </w:p>
        </w:tc>
        <w:tc>
          <w:tcPr>
            <w:tcW w:w="833" w:type="pct"/>
            <w:tcBorders>
              <w:top w:val="single" w:color="auto" w:sz="4" w:space="0"/>
              <w:left w:val="single" w:color="auto" w:sz="4" w:space="0"/>
              <w:bottom w:val="single" w:color="auto" w:sz="4" w:space="0"/>
              <w:right w:val="single" w:color="auto" w:sz="4" w:space="0"/>
            </w:tcBorders>
            <w:vAlign w:val="center"/>
          </w:tcPr>
          <w:p w:rsidRPr="007D2D2F" w:rsidR="00175F9B" w:rsidP="00CA6EF1" w:rsidRDefault="00175F9B">
            <w:pPr>
              <w:overflowPunct/>
              <w:autoSpaceDE/>
              <w:autoSpaceDN/>
              <w:adjustRightInd/>
              <w:textAlignment w:val="auto"/>
              <w:rPr>
                <w:rFonts w:ascii="Arial" w:hAnsi="Arial" w:cs="Arial"/>
                <w:color w:val="00000A"/>
                <w:sz w:val="16"/>
                <w:szCs w:val="16"/>
              </w:rPr>
            </w:pPr>
          </w:p>
        </w:tc>
      </w:tr>
    </w:tbl>
    <w:p w:rsidRPr="00CA6EF1" w:rsidR="00CA6EF1" w:rsidP="00CA6EF1" w:rsidRDefault="00CA6EF1">
      <w:pPr>
        <w:overflowPunct/>
        <w:autoSpaceDE/>
        <w:autoSpaceDN/>
        <w:adjustRightInd/>
        <w:textAlignment w:val="auto"/>
        <w:rPr>
          <w:rFonts w:ascii="Arial" w:hAnsi="Arial" w:cs="Arial"/>
          <w:sz w:val="24"/>
          <w:szCs w:val="24"/>
        </w:rPr>
      </w:pPr>
    </w:p>
    <w:p w:rsidRPr="00CA6EF1" w:rsidR="00CA6EF1" w:rsidP="00CA6EF1" w:rsidRDefault="00CA6EF1">
      <w:pPr>
        <w:overflowPunct/>
        <w:autoSpaceDE/>
        <w:autoSpaceDN/>
        <w:adjustRightInd/>
        <w:textAlignment w:val="auto"/>
        <w:rPr>
          <w:rFonts w:ascii="Arial" w:hAnsi="Arial" w:cs="Arial"/>
          <w:sz w:val="24"/>
          <w:szCs w:val="24"/>
        </w:rPr>
      </w:pPr>
      <w:r w:rsidRPr="00CA6EF1">
        <w:rPr>
          <w:rFonts w:ascii="Arial" w:hAnsi="Arial" w:cs="Arial"/>
          <w:bCs/>
          <w:iCs/>
          <w:color w:val="262626"/>
          <w:sz w:val="24"/>
          <w:szCs w:val="24"/>
        </w:rPr>
        <w:t>3.1. OSPORAVANI IZNOSI PRIJAVLJENIH TRAŽBINA</w:t>
      </w:r>
      <w:r w:rsidRPr="00CA6EF1">
        <w:rPr>
          <w:rFonts w:ascii="Arial" w:hAnsi="Arial" w:cs="Arial"/>
          <w:bCs/>
          <w:iCs/>
          <w:color w:val="262626"/>
          <w:sz w:val="24"/>
          <w:szCs w:val="24"/>
        </w:rPr>
        <w:br/>
      </w:r>
      <w:r w:rsidRPr="00CA6EF1">
        <w:rPr>
          <w:rFonts w:ascii="Arial" w:hAnsi="Arial" w:cs="Arial"/>
          <w:color w:val="262626"/>
          <w:sz w:val="24"/>
          <w:szCs w:val="24"/>
        </w:rPr>
        <w:t>Stečajna upraviteljica nije osporila niti jednu prijavljenu tražbinu vjerovnika.</w:t>
      </w:r>
      <w:r w:rsidRPr="00CA6EF1">
        <w:rPr>
          <w:rFonts w:ascii="Arial" w:hAnsi="Arial" w:cs="Arial"/>
          <w:color w:val="262626"/>
          <w:sz w:val="24"/>
          <w:szCs w:val="24"/>
        </w:rPr>
        <w:br/>
      </w:r>
      <w:r w:rsidRPr="00CA6EF1">
        <w:rPr>
          <w:rFonts w:ascii="Arial" w:hAnsi="Arial" w:cs="Arial"/>
          <w:bCs/>
          <w:iCs/>
          <w:color w:val="262626"/>
          <w:sz w:val="24"/>
          <w:szCs w:val="24"/>
        </w:rPr>
        <w:t>4. RAZLUČNA / IZLUČNA PRAVA</w:t>
      </w:r>
      <w:r w:rsidRPr="00CA6EF1">
        <w:rPr>
          <w:rFonts w:ascii="Arial" w:hAnsi="Arial" w:cs="Arial"/>
          <w:bCs/>
          <w:iCs/>
          <w:color w:val="262626"/>
          <w:sz w:val="24"/>
          <w:szCs w:val="24"/>
        </w:rPr>
        <w:br/>
      </w:r>
      <w:r w:rsidRPr="00CA6EF1">
        <w:rPr>
          <w:rFonts w:ascii="Arial" w:hAnsi="Arial" w:cs="Arial"/>
          <w:color w:val="262626"/>
          <w:sz w:val="24"/>
          <w:szCs w:val="24"/>
        </w:rPr>
        <w:t xml:space="preserve">Republika Hrvatska prijavljuje razlučno pravo – </w:t>
      </w:r>
      <w:r w:rsidRPr="00CA6EF1">
        <w:rPr>
          <w:rFonts w:ascii="Arial" w:hAnsi="Arial" w:cs="Arial"/>
          <w:bCs/>
          <w:iCs/>
          <w:color w:val="262626"/>
          <w:sz w:val="24"/>
          <w:szCs w:val="24"/>
        </w:rPr>
        <w:t xml:space="preserve">Rješenje o ovrsi </w:t>
      </w:r>
      <w:r w:rsidRPr="00CA6EF1">
        <w:rPr>
          <w:rFonts w:ascii="Arial" w:hAnsi="Arial" w:cs="Arial"/>
          <w:color w:val="262626"/>
          <w:sz w:val="24"/>
          <w:szCs w:val="24"/>
        </w:rPr>
        <w:t>pljenidbom, procjenom i</w:t>
      </w:r>
      <w:r w:rsidRPr="00CA6EF1">
        <w:rPr>
          <w:rFonts w:ascii="Arial" w:hAnsi="Arial" w:cs="Arial"/>
          <w:color w:val="262626"/>
          <w:sz w:val="24"/>
          <w:szCs w:val="24"/>
        </w:rPr>
        <w:br/>
        <w:t>prodajom motornog vozila temeljem ovršne isprave, KLASA: Up/I-415/02/2021-01/578,</w:t>
      </w:r>
      <w:r w:rsidRPr="00CA6EF1">
        <w:rPr>
          <w:rFonts w:ascii="Arial" w:hAnsi="Arial" w:cs="Arial"/>
          <w:color w:val="262626"/>
          <w:sz w:val="24"/>
          <w:szCs w:val="24"/>
        </w:rPr>
        <w:br/>
        <w:t>UR.BROJ: 513-07-02/2021-02 od 29. srpnja 2021. godine u odnosu na:</w:t>
      </w:r>
      <w:r w:rsidRPr="00CA6EF1">
        <w:rPr>
          <w:rFonts w:ascii="Arial" w:hAnsi="Arial" w:cs="Arial"/>
          <w:color w:val="262626"/>
          <w:sz w:val="24"/>
          <w:szCs w:val="24"/>
        </w:rPr>
        <w:br/>
        <w:t xml:space="preserve">- Teretni automobil, </w:t>
      </w:r>
      <w:r w:rsidRPr="00CA6EF1">
        <w:rPr>
          <w:rFonts w:ascii="Arial" w:hAnsi="Arial" w:cs="Arial"/>
          <w:bCs/>
          <w:iCs/>
          <w:color w:val="00000A"/>
          <w:sz w:val="24"/>
          <w:szCs w:val="24"/>
        </w:rPr>
        <w:t>marke WW, Caddy 2.0 SDI, godina proizvodnje 2006. , broj šasije:</w:t>
      </w:r>
      <w:r w:rsidRPr="00CA6EF1">
        <w:rPr>
          <w:rFonts w:ascii="Arial" w:hAnsi="Arial" w:cs="Arial"/>
          <w:bCs/>
          <w:iCs/>
          <w:color w:val="00000A"/>
          <w:sz w:val="24"/>
          <w:szCs w:val="24"/>
        </w:rPr>
        <w:br/>
        <w:t>WV1ZZZ2K6X07119, reg oznaka KR-153KM</w:t>
      </w:r>
      <w:r w:rsidRPr="00CA6EF1">
        <w:rPr>
          <w:rFonts w:ascii="Arial" w:hAnsi="Arial" w:cs="Arial"/>
          <w:bCs/>
          <w:iCs/>
          <w:color w:val="00000A"/>
          <w:sz w:val="24"/>
          <w:szCs w:val="24"/>
        </w:rPr>
        <w:br/>
      </w:r>
      <w:r w:rsidRPr="00CA6EF1">
        <w:rPr>
          <w:rFonts w:ascii="Arial" w:hAnsi="Arial" w:cs="Arial"/>
          <w:bCs/>
          <w:iCs/>
          <w:color w:val="262626"/>
          <w:sz w:val="24"/>
          <w:szCs w:val="24"/>
        </w:rPr>
        <w:t>3.3 IZGLEDI ZA NASTAVAK POSLOVANJA</w:t>
      </w:r>
      <w:r w:rsidRPr="00CA6EF1">
        <w:rPr>
          <w:rFonts w:ascii="Arial" w:hAnsi="Arial" w:cs="Arial"/>
          <w:bCs/>
          <w:iCs/>
          <w:color w:val="262626"/>
          <w:sz w:val="24"/>
          <w:szCs w:val="24"/>
        </w:rPr>
        <w:br/>
      </w:r>
      <w:r w:rsidRPr="00CA6EF1">
        <w:rPr>
          <w:rFonts w:ascii="Arial" w:hAnsi="Arial" w:cs="Arial"/>
          <w:color w:val="262626"/>
          <w:sz w:val="24"/>
          <w:szCs w:val="24"/>
        </w:rPr>
        <w:t>O djelatnost stečajnog dužnika, stečajna upraviteljica nema saznanja.</w:t>
      </w:r>
      <w:r w:rsidRPr="00CA6EF1">
        <w:rPr>
          <w:rFonts w:ascii="Arial" w:hAnsi="Arial" w:cs="Arial"/>
          <w:color w:val="262626"/>
          <w:sz w:val="24"/>
          <w:szCs w:val="24"/>
        </w:rPr>
        <w:br/>
        <w:t>Posljednja 4 radnika, uključujući z.z. Stjepan Androić odjavila je stečajna upraviteljica sa</w:t>
      </w:r>
      <w:r w:rsidRPr="00CA6EF1">
        <w:rPr>
          <w:rFonts w:ascii="Arial" w:hAnsi="Arial" w:cs="Arial"/>
          <w:color w:val="262626"/>
          <w:sz w:val="24"/>
          <w:szCs w:val="24"/>
        </w:rPr>
        <w:br/>
        <w:t>otvaranjem stečaja.</w:t>
      </w:r>
      <w:r w:rsidRPr="00CA6EF1">
        <w:rPr>
          <w:rFonts w:ascii="Arial" w:hAnsi="Arial" w:cs="Arial"/>
          <w:color w:val="00000A"/>
          <w:sz w:val="24"/>
          <w:szCs w:val="24"/>
        </w:rPr>
        <w:br/>
      </w:r>
      <w:r w:rsidRPr="00CA6EF1">
        <w:rPr>
          <w:rFonts w:ascii="Arial" w:hAnsi="Arial" w:cs="Arial"/>
          <w:bCs/>
          <w:iCs/>
          <w:color w:val="262626"/>
          <w:sz w:val="24"/>
          <w:szCs w:val="24"/>
        </w:rPr>
        <w:t>4. PLANIRANE DALJNJE AKTIVNOSTI</w:t>
      </w:r>
      <w:r w:rsidRPr="00CA6EF1">
        <w:rPr>
          <w:rFonts w:ascii="Arial" w:hAnsi="Arial" w:cs="Arial"/>
          <w:bCs/>
          <w:iCs/>
          <w:color w:val="262626"/>
          <w:sz w:val="24"/>
          <w:szCs w:val="24"/>
        </w:rPr>
        <w:br/>
        <w:t>Stečajna upraviteljica je pokušala na sve načine doći u kontakt sa z.z.-om i stvarnim</w:t>
      </w:r>
      <w:r w:rsidRPr="00CA6EF1">
        <w:rPr>
          <w:rFonts w:ascii="Arial" w:hAnsi="Arial" w:cs="Arial"/>
          <w:bCs/>
          <w:iCs/>
          <w:color w:val="262626"/>
          <w:sz w:val="24"/>
          <w:szCs w:val="24"/>
        </w:rPr>
        <w:br/>
        <w:t>vlasnikom. Ista je zatražila i od Trgovačkog suda u Zagrebu da naloži odgovornoj osobi</w:t>
      </w:r>
      <w:r w:rsidRPr="00CA6EF1">
        <w:rPr>
          <w:rFonts w:ascii="Arial" w:hAnsi="Arial" w:cs="Arial"/>
          <w:bCs/>
          <w:iCs/>
          <w:color w:val="262626"/>
          <w:sz w:val="24"/>
          <w:szCs w:val="24"/>
        </w:rPr>
        <w:br/>
        <w:t>davanje podataka uz prijetnju novčanom kaznom od 10.000,00 kn.</w:t>
      </w:r>
      <w:r w:rsidRPr="00CA6EF1">
        <w:rPr>
          <w:rFonts w:ascii="Arial" w:hAnsi="Arial" w:cs="Arial"/>
          <w:bCs/>
          <w:iCs/>
          <w:color w:val="262626"/>
          <w:sz w:val="24"/>
          <w:szCs w:val="24"/>
        </w:rPr>
        <w:br/>
        <w:t>U koliko dužnik ne preda vozila stečajnoj upraviteljici, a što za sada je vrlo izgledno, na</w:t>
      </w:r>
      <w:r w:rsidRPr="00CA6EF1">
        <w:rPr>
          <w:rFonts w:ascii="Arial" w:hAnsi="Arial" w:cs="Arial"/>
          <w:bCs/>
          <w:iCs/>
          <w:color w:val="262626"/>
          <w:sz w:val="24"/>
          <w:szCs w:val="24"/>
        </w:rPr>
        <w:br/>
        <w:t>raspolaganju su nam 2 mogućnosti:</w:t>
      </w:r>
      <w:r w:rsidRPr="00CA6EF1">
        <w:rPr>
          <w:rFonts w:ascii="Arial" w:hAnsi="Arial" w:cs="Arial"/>
          <w:bCs/>
          <w:iCs/>
          <w:color w:val="262626"/>
          <w:sz w:val="24"/>
          <w:szCs w:val="24"/>
        </w:rPr>
        <w:br/>
        <w:t>(1) zaključenje stečajnog postupka uslijed nedostatnosti stačajne mase</w:t>
      </w:r>
      <w:r w:rsidRPr="00CA6EF1">
        <w:rPr>
          <w:rFonts w:ascii="Arial" w:hAnsi="Arial" w:cs="Arial"/>
          <w:bCs/>
          <w:iCs/>
          <w:color w:val="262626"/>
          <w:sz w:val="24"/>
          <w:szCs w:val="24"/>
        </w:rPr>
        <w:br/>
        <w:t>ili</w:t>
      </w:r>
      <w:r w:rsidRPr="00CA6EF1">
        <w:rPr>
          <w:rFonts w:ascii="Arial" w:hAnsi="Arial" w:cs="Arial"/>
          <w:bCs/>
          <w:iCs/>
          <w:color w:val="262626"/>
          <w:sz w:val="24"/>
          <w:szCs w:val="24"/>
        </w:rPr>
        <w:br/>
        <w:t>(2) pokretanje parničnog postupka za ulazak u posjed vozila</w:t>
      </w:r>
      <w:r w:rsidRPr="00CA6EF1">
        <w:rPr>
          <w:rFonts w:ascii="Arial" w:hAnsi="Arial" w:cs="Arial"/>
          <w:bCs/>
          <w:iCs/>
          <w:color w:val="262626"/>
          <w:sz w:val="24"/>
          <w:szCs w:val="24"/>
        </w:rPr>
        <w:br/>
        <w:t>Na skupštini vjerovnika je da odluči da li da se za predaju v</w:t>
      </w:r>
      <w:r w:rsidR="00175F9B">
        <w:rPr>
          <w:rFonts w:ascii="Arial" w:hAnsi="Arial" w:cs="Arial"/>
          <w:bCs/>
          <w:iCs/>
          <w:color w:val="262626"/>
          <w:sz w:val="24"/>
          <w:szCs w:val="24"/>
        </w:rPr>
        <w:t>ozila i ulazak u posjed pokrene</w:t>
      </w:r>
      <w:r w:rsidRPr="00CA6EF1">
        <w:rPr>
          <w:rFonts w:ascii="Arial" w:hAnsi="Arial" w:cs="Arial"/>
          <w:bCs/>
          <w:iCs/>
          <w:color w:val="262626"/>
          <w:sz w:val="24"/>
          <w:szCs w:val="24"/>
        </w:rPr>
        <w:t>parnica pred sudom.</w:t>
      </w:r>
      <w:r w:rsidRPr="00CA6EF1">
        <w:rPr>
          <w:rFonts w:ascii="Arial" w:hAnsi="Arial" w:cs="Arial"/>
          <w:bCs/>
          <w:iCs/>
          <w:color w:val="262626"/>
          <w:sz w:val="24"/>
          <w:szCs w:val="24"/>
        </w:rPr>
        <w:br/>
        <w:t>Nužno je da, u ovom slučaju, vjerovnici predujme sredstv</w:t>
      </w:r>
      <w:r w:rsidR="00175F9B">
        <w:rPr>
          <w:rFonts w:ascii="Arial" w:hAnsi="Arial" w:cs="Arial"/>
          <w:bCs/>
          <w:iCs/>
          <w:color w:val="262626"/>
          <w:sz w:val="24"/>
          <w:szCs w:val="24"/>
        </w:rPr>
        <w:t>a potrebna za vođenje parnice u</w:t>
      </w:r>
      <w:r w:rsidRPr="00CA6EF1">
        <w:rPr>
          <w:rFonts w:ascii="Arial" w:hAnsi="Arial" w:cs="Arial"/>
          <w:bCs/>
          <w:iCs/>
          <w:color w:val="262626"/>
          <w:sz w:val="24"/>
          <w:szCs w:val="24"/>
        </w:rPr>
        <w:t>iznosu do 7.500,00 kn. Navedeni iznos predstavlja minimum potreban za vođenje parnice.</w:t>
      </w:r>
      <w:r w:rsidRPr="00CA6EF1">
        <w:rPr>
          <w:rFonts w:ascii="Arial" w:hAnsi="Arial" w:cs="Arial"/>
          <w:bCs/>
          <w:iCs/>
          <w:color w:val="262626"/>
          <w:sz w:val="24"/>
          <w:szCs w:val="24"/>
        </w:rPr>
        <w:br/>
        <w:t>Također, je nužno da skupština da suglasnost za angažiranj</w:t>
      </w:r>
      <w:r w:rsidR="00175F9B">
        <w:rPr>
          <w:rFonts w:ascii="Arial" w:hAnsi="Arial" w:cs="Arial"/>
          <w:bCs/>
          <w:iCs/>
          <w:color w:val="262626"/>
          <w:sz w:val="24"/>
          <w:szCs w:val="24"/>
        </w:rPr>
        <w:t>e odvjetnika u koliko isto bude</w:t>
      </w:r>
      <w:r w:rsidRPr="00CA6EF1">
        <w:rPr>
          <w:rFonts w:ascii="Arial" w:hAnsi="Arial" w:cs="Arial"/>
          <w:bCs/>
          <w:iCs/>
          <w:color w:val="262626"/>
          <w:sz w:val="24"/>
          <w:szCs w:val="24"/>
        </w:rPr>
        <w:t>potrebno.</w:t>
      </w:r>
      <w:r w:rsidRPr="00CA6EF1">
        <w:rPr>
          <w:rFonts w:ascii="Arial" w:hAnsi="Arial" w:cs="Arial"/>
          <w:bCs/>
          <w:iCs/>
          <w:color w:val="262626"/>
          <w:sz w:val="24"/>
          <w:szCs w:val="24"/>
        </w:rPr>
        <w:br/>
        <w:t>5. TROŠKOVI STEČAJNOG POSTUPKA</w:t>
      </w:r>
      <w:r w:rsidRPr="00CA6EF1">
        <w:rPr>
          <w:rFonts w:ascii="Arial" w:hAnsi="Arial" w:cs="Arial"/>
          <w:bCs/>
          <w:iCs/>
          <w:color w:val="262626"/>
          <w:sz w:val="24"/>
          <w:szCs w:val="24"/>
        </w:rPr>
        <w:br/>
      </w:r>
      <w:r w:rsidRPr="00CA6EF1">
        <w:rPr>
          <w:rFonts w:ascii="Arial" w:hAnsi="Arial" w:cs="Arial"/>
          <w:color w:val="262626"/>
          <w:sz w:val="24"/>
          <w:szCs w:val="24"/>
        </w:rPr>
        <w:t>Radi se o procijenjenim troškovima stečajnog postupka za period od 12 mjeseci:</w:t>
      </w:r>
      <w:r w:rsidRPr="00CA6EF1">
        <w:rPr>
          <w:rFonts w:ascii="Arial" w:hAnsi="Arial" w:cs="Arial"/>
          <w:color w:val="262626"/>
          <w:sz w:val="24"/>
          <w:szCs w:val="24"/>
        </w:rPr>
        <w:br/>
        <w:t>- Knjigovodstvo 6 mjeseci + završni račun – 5.000,00 kn + pdv = 6.250,00 kn</w:t>
      </w:r>
      <w:r w:rsidRPr="00CA6EF1">
        <w:rPr>
          <w:rFonts w:ascii="Arial" w:hAnsi="Arial" w:cs="Arial"/>
          <w:color w:val="262626"/>
          <w:sz w:val="24"/>
          <w:szCs w:val="24"/>
        </w:rPr>
        <w:br/>
        <w:t>- potrošni materijal (kancelarijski pribor, pošta, državni biljezi, pristojbe) – 1.000,00 kn</w:t>
      </w:r>
      <w:r w:rsidRPr="00CA6EF1">
        <w:rPr>
          <w:rFonts w:ascii="Arial" w:hAnsi="Arial" w:cs="Arial"/>
          <w:color w:val="262626"/>
          <w:sz w:val="24"/>
          <w:szCs w:val="24"/>
        </w:rPr>
        <w:br/>
        <w:t>- Banka – 65,00 kn/mj, odnosno cca 800,00 kn</w:t>
      </w:r>
      <w:r w:rsidRPr="00CA6EF1">
        <w:rPr>
          <w:rFonts w:ascii="Arial" w:hAnsi="Arial" w:cs="Arial"/>
          <w:color w:val="262626"/>
          <w:sz w:val="24"/>
          <w:szCs w:val="24"/>
        </w:rPr>
        <w:br/>
        <w:t>- mobitel – 250,00 kn jednokratno</w:t>
      </w:r>
      <w:r w:rsidRPr="00CA6EF1">
        <w:rPr>
          <w:rFonts w:ascii="Arial" w:hAnsi="Arial" w:cs="Arial"/>
          <w:color w:val="262626"/>
          <w:sz w:val="24"/>
          <w:szCs w:val="24"/>
        </w:rPr>
        <w:br/>
        <w:t>- trošak prijevoza stečajne upraviteljice (2x relacija Čavle-Zagreb-Čavle + HAC) = 1.500,00</w:t>
      </w:r>
      <w:r w:rsidRPr="00CA6EF1">
        <w:rPr>
          <w:rFonts w:ascii="Arial" w:hAnsi="Arial" w:cs="Arial"/>
          <w:color w:val="262626"/>
          <w:sz w:val="24"/>
          <w:szCs w:val="24"/>
        </w:rPr>
        <w:br/>
        <w:t>- nepredvidivi troškovi 2.000,00 kn</w:t>
      </w:r>
      <w:r w:rsidRPr="00CA6EF1">
        <w:rPr>
          <w:rFonts w:ascii="Arial" w:hAnsi="Arial" w:cs="Arial"/>
          <w:color w:val="00000A"/>
          <w:sz w:val="24"/>
          <w:szCs w:val="24"/>
        </w:rPr>
        <w:br/>
      </w:r>
      <w:r w:rsidRPr="00CA6EF1">
        <w:rPr>
          <w:rFonts w:ascii="Arial" w:hAnsi="Arial" w:cs="Arial"/>
          <w:bCs/>
          <w:iCs/>
          <w:color w:val="00000A"/>
          <w:sz w:val="24"/>
          <w:szCs w:val="24"/>
        </w:rPr>
        <w:t>Dakle, za period od 12 mjeseci potrebno je cca 11.800,00 kn.</w:t>
      </w:r>
      <w:r w:rsidRPr="00CA6EF1">
        <w:rPr>
          <w:rFonts w:ascii="Arial" w:hAnsi="Arial" w:cs="Arial"/>
          <w:bCs/>
          <w:iCs/>
          <w:color w:val="00000A"/>
          <w:sz w:val="24"/>
          <w:szCs w:val="24"/>
        </w:rPr>
        <w:br/>
      </w:r>
      <w:r w:rsidRPr="00CA6EF1">
        <w:rPr>
          <w:rFonts w:ascii="Arial" w:hAnsi="Arial" w:cs="Arial"/>
          <w:color w:val="262626"/>
          <w:sz w:val="24"/>
          <w:szCs w:val="24"/>
        </w:rPr>
        <w:t>Nagrada stečajnoj upraviteljici ukoliko bi stečajna masa bila unovčena za procijenjeni vozila odstrane CVH, za iznos od 46.000,00 kn:</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08"/>
        <w:gridCol w:w="3207"/>
        <w:gridCol w:w="3205"/>
      </w:tblGrid>
      <w:tr w:rsidRPr="00CA6EF1" w:rsidR="00CA6EF1" w:rsidTr="00175F9B">
        <w:tc>
          <w:tcPr>
            <w:tcW w:w="1667" w:type="pct"/>
            <w:tcBorders>
              <w:top w:val="single" w:color="auto" w:sz="4" w:space="0"/>
              <w:left w:val="single" w:color="auto" w:sz="4" w:space="0"/>
              <w:bottom w:val="single" w:color="auto" w:sz="4" w:space="0"/>
              <w:right w:val="single" w:color="auto" w:sz="4" w:space="0"/>
            </w:tcBorders>
            <w:vAlign w:val="center"/>
            <w:hideMark/>
          </w:tcPr>
          <w:p w:rsidRPr="00CA6EF1" w:rsidR="00CA6EF1" w:rsidP="00CA6EF1" w:rsidRDefault="00CA6EF1">
            <w:pPr>
              <w:overflowPunct/>
              <w:autoSpaceDE/>
              <w:autoSpaceDN/>
              <w:adjustRightInd/>
              <w:textAlignment w:val="auto"/>
              <w:rPr>
                <w:rFonts w:ascii="Arial" w:hAnsi="Arial" w:cs="Arial"/>
                <w:sz w:val="24"/>
                <w:szCs w:val="24"/>
              </w:rPr>
            </w:pPr>
            <w:r w:rsidRPr="00CA6EF1">
              <w:rPr>
                <w:rFonts w:ascii="Arial" w:hAnsi="Arial" w:cs="Arial"/>
                <w:color w:val="00000A"/>
                <w:sz w:val="24"/>
                <w:szCs w:val="24"/>
              </w:rPr>
              <w:lastRenderedPageBreak/>
              <w:t xml:space="preserve">Vrijednost unovčene stečajne mase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CA6EF1" w:rsidR="00CA6EF1" w:rsidP="00CA6EF1" w:rsidRDefault="00CA6EF1">
            <w:pPr>
              <w:overflowPunct/>
              <w:autoSpaceDE/>
              <w:autoSpaceDN/>
              <w:adjustRightInd/>
              <w:textAlignment w:val="auto"/>
              <w:rPr>
                <w:rFonts w:ascii="Arial" w:hAnsi="Arial" w:cs="Arial"/>
                <w:sz w:val="24"/>
                <w:szCs w:val="24"/>
              </w:rPr>
            </w:pPr>
            <w:r w:rsidRPr="00CA6EF1">
              <w:rPr>
                <w:rFonts w:ascii="Arial" w:hAnsi="Arial" w:cs="Arial"/>
                <w:color w:val="00000A"/>
                <w:sz w:val="24"/>
                <w:szCs w:val="24"/>
              </w:rPr>
              <w:t xml:space="preserve">Nagrada u %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CA6EF1" w:rsidR="00CA6EF1" w:rsidP="00CA6EF1" w:rsidRDefault="00CA6EF1">
            <w:pPr>
              <w:overflowPunct/>
              <w:autoSpaceDE/>
              <w:autoSpaceDN/>
              <w:adjustRightInd/>
              <w:textAlignment w:val="auto"/>
              <w:rPr>
                <w:rFonts w:ascii="Arial" w:hAnsi="Arial" w:cs="Arial"/>
                <w:sz w:val="24"/>
                <w:szCs w:val="24"/>
              </w:rPr>
            </w:pPr>
            <w:r w:rsidRPr="00CA6EF1">
              <w:rPr>
                <w:rFonts w:ascii="Arial" w:hAnsi="Arial" w:cs="Arial"/>
                <w:color w:val="00000A"/>
                <w:sz w:val="24"/>
                <w:szCs w:val="24"/>
              </w:rPr>
              <w:t>Iznos u kn</w:t>
            </w:r>
          </w:p>
        </w:tc>
      </w:tr>
      <w:tr w:rsidRPr="00CA6EF1" w:rsidR="00CA6EF1" w:rsidTr="00175F9B">
        <w:tc>
          <w:tcPr>
            <w:tcW w:w="1667" w:type="pct"/>
            <w:tcBorders>
              <w:top w:val="single" w:color="auto" w:sz="4" w:space="0"/>
              <w:left w:val="single" w:color="auto" w:sz="4" w:space="0"/>
              <w:bottom w:val="single" w:color="auto" w:sz="4" w:space="0"/>
              <w:right w:val="single" w:color="auto" w:sz="4" w:space="0"/>
            </w:tcBorders>
            <w:vAlign w:val="center"/>
            <w:hideMark/>
          </w:tcPr>
          <w:p w:rsidRPr="00CA6EF1" w:rsidR="00CA6EF1" w:rsidP="00CA6EF1" w:rsidRDefault="00CA6EF1">
            <w:pPr>
              <w:overflowPunct/>
              <w:autoSpaceDE/>
              <w:autoSpaceDN/>
              <w:adjustRightInd/>
              <w:textAlignment w:val="auto"/>
              <w:rPr>
                <w:rFonts w:ascii="Arial" w:hAnsi="Arial" w:cs="Arial"/>
                <w:sz w:val="24"/>
                <w:szCs w:val="24"/>
              </w:rPr>
            </w:pPr>
            <w:r w:rsidRPr="00CA6EF1">
              <w:rPr>
                <w:rFonts w:ascii="Arial" w:hAnsi="Arial" w:cs="Arial"/>
                <w:color w:val="00000A"/>
                <w:sz w:val="24"/>
                <w:szCs w:val="24"/>
              </w:rPr>
              <w:t xml:space="preserve">Do 100.000,00 kn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CA6EF1" w:rsidR="00CA6EF1" w:rsidP="00CA6EF1" w:rsidRDefault="00CA6EF1">
            <w:pPr>
              <w:overflowPunct/>
              <w:autoSpaceDE/>
              <w:autoSpaceDN/>
              <w:adjustRightInd/>
              <w:textAlignment w:val="auto"/>
              <w:rPr>
                <w:rFonts w:ascii="Arial" w:hAnsi="Arial" w:cs="Arial"/>
                <w:sz w:val="24"/>
                <w:szCs w:val="24"/>
              </w:rPr>
            </w:pPr>
            <w:r w:rsidRPr="00CA6EF1">
              <w:rPr>
                <w:rFonts w:ascii="Arial" w:hAnsi="Arial" w:cs="Arial"/>
                <w:color w:val="00000A"/>
                <w:sz w:val="24"/>
                <w:szCs w:val="24"/>
              </w:rPr>
              <w:t xml:space="preserve">16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CA6EF1" w:rsidR="00CA6EF1" w:rsidP="00CA6EF1" w:rsidRDefault="00CA6EF1">
            <w:pPr>
              <w:overflowPunct/>
              <w:autoSpaceDE/>
              <w:autoSpaceDN/>
              <w:adjustRightInd/>
              <w:textAlignment w:val="auto"/>
              <w:rPr>
                <w:rFonts w:ascii="Arial" w:hAnsi="Arial" w:cs="Arial"/>
                <w:sz w:val="24"/>
                <w:szCs w:val="24"/>
              </w:rPr>
            </w:pPr>
            <w:r w:rsidRPr="00CA6EF1">
              <w:rPr>
                <w:rFonts w:ascii="Arial" w:hAnsi="Arial" w:cs="Arial"/>
                <w:color w:val="00000A"/>
                <w:sz w:val="24"/>
                <w:szCs w:val="24"/>
              </w:rPr>
              <w:t>7.360,00</w:t>
            </w:r>
          </w:p>
        </w:tc>
      </w:tr>
      <w:tr w:rsidRPr="00CA6EF1" w:rsidR="00CA6EF1" w:rsidTr="00175F9B">
        <w:tc>
          <w:tcPr>
            <w:tcW w:w="1667" w:type="pct"/>
            <w:tcBorders>
              <w:top w:val="single" w:color="auto" w:sz="4" w:space="0"/>
              <w:left w:val="single" w:color="auto" w:sz="4" w:space="0"/>
              <w:bottom w:val="single" w:color="auto" w:sz="4" w:space="0"/>
              <w:right w:val="single" w:color="auto" w:sz="4" w:space="0"/>
            </w:tcBorders>
            <w:vAlign w:val="center"/>
            <w:hideMark/>
          </w:tcPr>
          <w:p w:rsidRPr="00CA6EF1" w:rsidR="00CA6EF1" w:rsidP="00CA6EF1" w:rsidRDefault="00CA6EF1">
            <w:pPr>
              <w:overflowPunct/>
              <w:autoSpaceDE/>
              <w:autoSpaceDN/>
              <w:adjustRightInd/>
              <w:textAlignment w:val="auto"/>
              <w:rPr>
                <w:rFonts w:ascii="Arial" w:hAnsi="Arial" w:cs="Arial"/>
                <w:sz w:val="24"/>
                <w:szCs w:val="24"/>
              </w:rPr>
            </w:pPr>
            <w:r w:rsidRPr="00CA6EF1">
              <w:rPr>
                <w:rFonts w:ascii="Arial" w:hAnsi="Arial" w:cs="Arial"/>
                <w:bCs/>
                <w:iCs/>
                <w:color w:val="00000A"/>
                <w:sz w:val="24"/>
                <w:szCs w:val="24"/>
              </w:rPr>
              <w:t xml:space="preserve">Bruto nagrada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CA6EF1" w:rsidR="00CA6EF1" w:rsidP="00CA6EF1" w:rsidRDefault="00CA6EF1">
            <w:pPr>
              <w:overflowPunct/>
              <w:autoSpaceDE/>
              <w:autoSpaceDN/>
              <w:adjustRightInd/>
              <w:textAlignment w:val="auto"/>
              <w:rPr>
                <w:rFonts w:ascii="Arial" w:hAnsi="Arial" w:cs="Arial"/>
                <w:sz w:val="24"/>
                <w:szCs w:val="24"/>
              </w:rPr>
            </w:pPr>
            <w:r w:rsidRPr="00CA6EF1">
              <w:rPr>
                <w:rFonts w:ascii="Arial" w:hAnsi="Arial" w:cs="Arial"/>
                <w:bCs/>
                <w:iCs/>
                <w:color w:val="00000A"/>
                <w:sz w:val="24"/>
                <w:szCs w:val="24"/>
              </w:rPr>
              <w:t>7.360,00 kn</w:t>
            </w:r>
          </w:p>
        </w:tc>
        <w:tc>
          <w:tcPr>
            <w:tcW w:w="1667" w:type="pct"/>
            <w:vAlign w:val="center"/>
            <w:hideMark/>
          </w:tcPr>
          <w:p w:rsidRPr="00CA6EF1" w:rsidR="00CA6EF1" w:rsidP="00CA6EF1" w:rsidRDefault="00CA6EF1">
            <w:pPr>
              <w:overflowPunct/>
              <w:autoSpaceDE/>
              <w:autoSpaceDN/>
              <w:adjustRightInd/>
              <w:textAlignment w:val="auto"/>
              <w:rPr>
                <w:rFonts w:ascii="Arial" w:hAnsi="Arial" w:cs="Arial"/>
                <w:sz w:val="24"/>
                <w:szCs w:val="24"/>
              </w:rPr>
            </w:pPr>
          </w:p>
        </w:tc>
      </w:tr>
    </w:tbl>
    <w:p w:rsidRPr="00ED4167" w:rsidR="00522D16" w:rsidP="0056615C" w:rsidRDefault="00CA6EF1">
      <w:pPr>
        <w:rPr>
          <w:rFonts w:ascii="Arial" w:hAnsi="Arial" w:cs="Arial"/>
          <w:color w:val="000000"/>
          <w:sz w:val="24"/>
          <w:szCs w:val="24"/>
        </w:rPr>
      </w:pPr>
      <w:r w:rsidRPr="00CA6EF1">
        <w:rPr>
          <w:rFonts w:ascii="Arial" w:hAnsi="Arial" w:cs="Arial"/>
          <w:bCs/>
          <w:iCs/>
          <w:color w:val="00000A"/>
          <w:sz w:val="24"/>
          <w:szCs w:val="24"/>
        </w:rPr>
        <w:t>Nagradu u iznosu od 7.360,00 kn uvećanu za 7,5% doprinosa za ZO, što iznosi 552,00 kn.</w:t>
      </w:r>
      <w:r w:rsidRPr="00CA6EF1">
        <w:rPr>
          <w:rFonts w:ascii="Arial" w:hAnsi="Arial" w:cs="Arial"/>
          <w:bCs/>
          <w:iCs/>
          <w:color w:val="00000A"/>
          <w:sz w:val="24"/>
          <w:szCs w:val="24"/>
        </w:rPr>
        <w:br/>
        <w:t>Ukupno nagrada u bruto II = 7.912,00 kn</w:t>
      </w:r>
      <w:r w:rsidRPr="00CA6EF1">
        <w:rPr>
          <w:rFonts w:ascii="Arial" w:hAnsi="Arial" w:cs="Arial"/>
          <w:bCs/>
          <w:iCs/>
          <w:color w:val="00000A"/>
          <w:sz w:val="24"/>
          <w:szCs w:val="24"/>
        </w:rPr>
        <w:br/>
        <w:t>Troškovi stečajnog postupka za period od 12 mjeseci iznose ukupno 19.712,00 kn.</w:t>
      </w:r>
      <w:r w:rsidRPr="00CA6EF1">
        <w:rPr>
          <w:rFonts w:ascii="Arial" w:hAnsi="Arial" w:cs="Arial"/>
          <w:bCs/>
          <w:iCs/>
          <w:color w:val="00000A"/>
          <w:sz w:val="24"/>
          <w:szCs w:val="24"/>
        </w:rPr>
        <w:br/>
        <w:t>Dakle, kada bismo stupili u posjed vozila i iste prodali prem</w:t>
      </w:r>
      <w:r w:rsidR="003F7B91">
        <w:rPr>
          <w:rFonts w:ascii="Arial" w:hAnsi="Arial" w:cs="Arial"/>
          <w:bCs/>
          <w:iCs/>
          <w:color w:val="00000A"/>
          <w:sz w:val="24"/>
          <w:szCs w:val="24"/>
        </w:rPr>
        <w:t>a procjeni CVH za cca 46.000,00</w:t>
      </w:r>
      <w:r w:rsidRPr="00CA6EF1">
        <w:rPr>
          <w:rFonts w:ascii="Arial" w:hAnsi="Arial" w:cs="Arial"/>
          <w:bCs/>
          <w:iCs/>
          <w:color w:val="00000A"/>
          <w:sz w:val="24"/>
          <w:szCs w:val="24"/>
        </w:rPr>
        <w:t>kn imali bi priliku pokriti sve troškove stečajnog p</w:t>
      </w:r>
      <w:r w:rsidR="003F7B91">
        <w:rPr>
          <w:rFonts w:ascii="Arial" w:hAnsi="Arial" w:cs="Arial"/>
          <w:bCs/>
          <w:iCs/>
          <w:color w:val="00000A"/>
          <w:sz w:val="24"/>
          <w:szCs w:val="24"/>
        </w:rPr>
        <w:t>ostupka predviđene po stečajnoj</w:t>
      </w:r>
      <w:r w:rsidRPr="00CA6EF1">
        <w:rPr>
          <w:rFonts w:ascii="Arial" w:hAnsi="Arial" w:cs="Arial"/>
          <w:bCs/>
          <w:iCs/>
          <w:color w:val="00000A"/>
          <w:sz w:val="24"/>
          <w:szCs w:val="24"/>
        </w:rPr>
        <w:t>upraviteljici u iznosu od cca 20.000,00 kn i namiriti u 100% u</w:t>
      </w:r>
      <w:r w:rsidR="003F7B91">
        <w:rPr>
          <w:rFonts w:ascii="Arial" w:hAnsi="Arial" w:cs="Arial"/>
          <w:bCs/>
          <w:iCs/>
          <w:color w:val="00000A"/>
          <w:sz w:val="24"/>
          <w:szCs w:val="24"/>
        </w:rPr>
        <w:t>djelu sve prijavljene tražbine,</w:t>
      </w:r>
      <w:r w:rsidRPr="00CA6EF1">
        <w:rPr>
          <w:rFonts w:ascii="Arial" w:hAnsi="Arial" w:cs="Arial"/>
          <w:bCs/>
          <w:iCs/>
          <w:color w:val="00000A"/>
          <w:sz w:val="24"/>
          <w:szCs w:val="24"/>
        </w:rPr>
        <w:t>odnosno sve vjerovnike.</w:t>
      </w:r>
      <w:r w:rsidRPr="00CA6EF1">
        <w:rPr>
          <w:rFonts w:ascii="Arial" w:hAnsi="Arial" w:cs="Arial"/>
          <w:bCs/>
          <w:iCs/>
          <w:color w:val="00000A"/>
          <w:sz w:val="24"/>
          <w:szCs w:val="24"/>
        </w:rPr>
        <w:br/>
        <w:t>6. PRIJEDLOG ODLUKA</w:t>
      </w:r>
      <w:r w:rsidRPr="00CA6EF1">
        <w:rPr>
          <w:rFonts w:ascii="Arial" w:hAnsi="Arial" w:cs="Arial"/>
          <w:bCs/>
          <w:iCs/>
          <w:color w:val="00000A"/>
          <w:sz w:val="24"/>
          <w:szCs w:val="24"/>
        </w:rPr>
        <w:br/>
        <w:t>Sukladno svemu iznesenom stečajna upraviteljica predlaže da vjerovnici na ročištu</w:t>
      </w:r>
      <w:r w:rsidRPr="00CA6EF1">
        <w:rPr>
          <w:rFonts w:ascii="Arial" w:hAnsi="Arial" w:cs="Arial"/>
          <w:bCs/>
          <w:iCs/>
          <w:color w:val="00000A"/>
          <w:sz w:val="24"/>
          <w:szCs w:val="24"/>
        </w:rPr>
        <w:br/>
        <w:t>zakazanom za dan 31. kolovoza 2022. godine donesu slijedeće odluke:</w:t>
      </w:r>
      <w:r w:rsidRPr="00CA6EF1">
        <w:rPr>
          <w:rFonts w:ascii="Arial" w:hAnsi="Arial" w:cs="Arial"/>
          <w:bCs/>
          <w:iCs/>
          <w:color w:val="00000A"/>
          <w:sz w:val="24"/>
          <w:szCs w:val="24"/>
        </w:rPr>
        <w:br/>
        <w:t xml:space="preserve">1.) Prihvaća se u cijelosti izvješće stečajne upraviteljice o </w:t>
      </w:r>
      <w:r w:rsidR="003F7B91">
        <w:rPr>
          <w:rFonts w:ascii="Arial" w:hAnsi="Arial" w:cs="Arial"/>
          <w:bCs/>
          <w:iCs/>
          <w:color w:val="00000A"/>
          <w:sz w:val="24"/>
          <w:szCs w:val="24"/>
        </w:rPr>
        <w:t>gospodarskom položaju stečajnog</w:t>
      </w:r>
      <w:r w:rsidRPr="00CA6EF1">
        <w:rPr>
          <w:rFonts w:ascii="Arial" w:hAnsi="Arial" w:cs="Arial"/>
          <w:bCs/>
          <w:iCs/>
          <w:color w:val="00000A"/>
          <w:sz w:val="24"/>
          <w:szCs w:val="24"/>
        </w:rPr>
        <w:t>dužnika i njegovim uzrocima.</w:t>
      </w:r>
      <w:r w:rsidRPr="00CA6EF1">
        <w:rPr>
          <w:rFonts w:ascii="Arial" w:hAnsi="Arial" w:cs="Arial"/>
          <w:bCs/>
          <w:iCs/>
          <w:color w:val="00000A"/>
          <w:sz w:val="24"/>
          <w:szCs w:val="24"/>
        </w:rPr>
        <w:br/>
        <w:t>2.) Prihvaća se prijedlog stečajne upraviteljice te se utvrđuje da nema mogućnosti da se</w:t>
      </w:r>
      <w:r w:rsidRPr="00CA6EF1">
        <w:rPr>
          <w:rFonts w:ascii="Arial" w:hAnsi="Arial" w:cs="Arial"/>
          <w:bCs/>
          <w:iCs/>
          <w:color w:val="00000A"/>
          <w:sz w:val="24"/>
          <w:szCs w:val="24"/>
        </w:rPr>
        <w:br/>
        <w:t>poslovanje stečajnog dužnika nastavi ili ponovno pokrene.</w:t>
      </w:r>
      <w:r w:rsidRPr="00CA6EF1">
        <w:rPr>
          <w:rFonts w:ascii="Arial" w:hAnsi="Arial" w:cs="Arial"/>
          <w:bCs/>
          <w:iCs/>
          <w:color w:val="00000A"/>
          <w:sz w:val="24"/>
          <w:szCs w:val="24"/>
        </w:rPr>
        <w:br/>
        <w:t>3.) Prihvaćaju se do sada poduzete radnje stečajnog upravitelja.</w:t>
      </w:r>
      <w:r w:rsidRPr="00CA6EF1">
        <w:rPr>
          <w:rFonts w:ascii="Arial" w:hAnsi="Arial" w:cs="Arial"/>
          <w:color w:val="00000A"/>
          <w:sz w:val="24"/>
          <w:szCs w:val="24"/>
        </w:rPr>
        <w:br/>
      </w:r>
      <w:r w:rsidRPr="00CA6EF1">
        <w:rPr>
          <w:rFonts w:ascii="Arial" w:hAnsi="Arial" w:cs="Arial"/>
          <w:bCs/>
          <w:iCs/>
          <w:color w:val="262626"/>
          <w:sz w:val="24"/>
          <w:szCs w:val="24"/>
        </w:rPr>
        <w:t>4</w:t>
      </w:r>
      <w:r w:rsidRPr="00CA6EF1">
        <w:rPr>
          <w:rFonts w:ascii="Arial" w:hAnsi="Arial" w:cs="Arial"/>
          <w:bCs/>
          <w:iCs/>
          <w:color w:val="000000"/>
          <w:sz w:val="24"/>
          <w:szCs w:val="24"/>
        </w:rPr>
        <w:t>.) Uplaćeni predujam za voenej stečajnog postupaka pre</w:t>
      </w:r>
      <w:r w:rsidR="003F7B91">
        <w:rPr>
          <w:rFonts w:ascii="Arial" w:hAnsi="Arial" w:cs="Arial"/>
          <w:bCs/>
          <w:iCs/>
          <w:color w:val="000000"/>
          <w:sz w:val="24"/>
          <w:szCs w:val="24"/>
        </w:rPr>
        <w:t>nosi se na žiro-račun društva u</w:t>
      </w:r>
      <w:r w:rsidRPr="00CA6EF1">
        <w:rPr>
          <w:rFonts w:ascii="Arial" w:hAnsi="Arial" w:cs="Arial"/>
          <w:bCs/>
          <w:iCs/>
          <w:color w:val="000000"/>
          <w:sz w:val="24"/>
          <w:szCs w:val="24"/>
        </w:rPr>
        <w:t xml:space="preserve">stečaju otvoren kod Hrvatske poštanske banke </w:t>
      </w:r>
      <w:r w:rsidRPr="00CA6EF1">
        <w:rPr>
          <w:rFonts w:ascii="Arial" w:hAnsi="Arial" w:cs="Arial"/>
          <w:bCs/>
          <w:iCs/>
          <w:color w:val="00000A"/>
          <w:sz w:val="24"/>
          <w:szCs w:val="24"/>
        </w:rPr>
        <w:t>IBAN: HR6923900011101343419.</w:t>
      </w:r>
      <w:r w:rsidRPr="00CA6EF1">
        <w:rPr>
          <w:rFonts w:ascii="Arial" w:hAnsi="Arial" w:cs="Arial"/>
          <w:bCs/>
          <w:iCs/>
          <w:color w:val="00000A"/>
          <w:sz w:val="24"/>
          <w:szCs w:val="24"/>
        </w:rPr>
        <w:br/>
      </w:r>
      <w:r w:rsidRPr="00CA6EF1">
        <w:rPr>
          <w:rFonts w:ascii="Arial" w:hAnsi="Arial" w:cs="Arial"/>
          <w:bCs/>
          <w:iCs/>
          <w:color w:val="000000"/>
          <w:sz w:val="24"/>
          <w:szCs w:val="24"/>
        </w:rPr>
        <w:t>5.)</w:t>
      </w:r>
      <w:r w:rsidRPr="00CA6EF1">
        <w:rPr>
          <w:rFonts w:ascii="Arial" w:hAnsi="Arial" w:cs="Arial"/>
          <w:bCs/>
          <w:iCs/>
          <w:color w:val="000000"/>
          <w:sz w:val="24"/>
          <w:szCs w:val="24"/>
        </w:rPr>
        <w:br/>
        <w:t>(a) Obustavlja se stečajni postupak radi nedostatnosti stečajne mase niti za vođenje</w:t>
      </w:r>
      <w:r w:rsidRPr="00CA6EF1">
        <w:rPr>
          <w:rFonts w:ascii="Arial" w:hAnsi="Arial" w:cs="Arial"/>
          <w:bCs/>
          <w:iCs/>
          <w:color w:val="000000"/>
          <w:sz w:val="24"/>
          <w:szCs w:val="24"/>
        </w:rPr>
        <w:br/>
        <w:t>stečajnog postupka.</w:t>
      </w:r>
      <w:r w:rsidRPr="00CA6EF1">
        <w:rPr>
          <w:rFonts w:ascii="Arial" w:hAnsi="Arial" w:cs="Arial"/>
          <w:bCs/>
          <w:iCs/>
          <w:color w:val="000000"/>
          <w:sz w:val="24"/>
          <w:szCs w:val="24"/>
        </w:rPr>
        <w:br/>
        <w:t>(b) Troškovi ovog postupka, u iznosu koji prelazi uplaćeni p</w:t>
      </w:r>
      <w:r w:rsidR="003F7B91">
        <w:rPr>
          <w:rFonts w:ascii="Arial" w:hAnsi="Arial" w:cs="Arial"/>
          <w:bCs/>
          <w:iCs/>
          <w:color w:val="000000"/>
          <w:sz w:val="24"/>
          <w:szCs w:val="24"/>
        </w:rPr>
        <w:t>redujam, namirit će se iz Fonda</w:t>
      </w:r>
      <w:r w:rsidRPr="00CA6EF1">
        <w:rPr>
          <w:rFonts w:ascii="Arial" w:hAnsi="Arial" w:cs="Arial"/>
          <w:bCs/>
          <w:iCs/>
          <w:color w:val="000000"/>
          <w:sz w:val="24"/>
          <w:szCs w:val="24"/>
        </w:rPr>
        <w:t>za pokriće troškova stečajnog postupka.</w:t>
      </w:r>
      <w:r w:rsidRPr="00CA6EF1">
        <w:rPr>
          <w:rFonts w:ascii="Arial" w:hAnsi="Arial" w:cs="Arial"/>
          <w:bCs/>
          <w:iCs/>
          <w:color w:val="000000"/>
          <w:sz w:val="24"/>
          <w:szCs w:val="24"/>
        </w:rPr>
        <w:br/>
      </w:r>
      <w:r w:rsidRPr="00CA6EF1">
        <w:rPr>
          <w:rFonts w:ascii="Arial" w:hAnsi="Arial" w:cs="Arial"/>
          <w:bCs/>
          <w:iCs/>
          <w:color w:val="262626"/>
          <w:sz w:val="24"/>
          <w:szCs w:val="24"/>
        </w:rPr>
        <w:t>podredno</w:t>
      </w:r>
      <w:r w:rsidRPr="00CA6EF1">
        <w:rPr>
          <w:rFonts w:ascii="Arial" w:hAnsi="Arial" w:cs="Arial"/>
          <w:bCs/>
          <w:iCs/>
          <w:color w:val="262626"/>
          <w:sz w:val="24"/>
          <w:szCs w:val="24"/>
        </w:rPr>
        <w:br/>
        <w:t xml:space="preserve">(c) </w:t>
      </w:r>
      <w:r w:rsidRPr="00CA6EF1">
        <w:rPr>
          <w:rFonts w:ascii="Arial" w:hAnsi="Arial" w:cs="Arial"/>
          <w:bCs/>
          <w:iCs/>
          <w:color w:val="000000"/>
          <w:sz w:val="24"/>
          <w:szCs w:val="24"/>
        </w:rPr>
        <w:t>Daje se suglasnost stečajnoj upraviteljici da pokrene parnični postupak radi predaje u</w:t>
      </w:r>
      <w:r w:rsidRPr="00CA6EF1">
        <w:rPr>
          <w:rFonts w:ascii="Arial" w:hAnsi="Arial" w:cs="Arial"/>
          <w:bCs/>
          <w:iCs/>
          <w:color w:val="000000"/>
          <w:sz w:val="24"/>
          <w:szCs w:val="24"/>
        </w:rPr>
        <w:br/>
        <w:t>posjed vozila koja čine stečajnu masu.</w:t>
      </w:r>
      <w:r w:rsidRPr="00CA6EF1">
        <w:rPr>
          <w:rFonts w:ascii="Arial" w:hAnsi="Arial" w:cs="Arial"/>
          <w:bCs/>
          <w:iCs/>
          <w:color w:val="000000"/>
          <w:sz w:val="24"/>
          <w:szCs w:val="24"/>
        </w:rPr>
        <w:br/>
        <w:t>(d) Daje se suglasnost za angažiranje odvjetnika u parnici.</w:t>
      </w:r>
      <w:r w:rsidRPr="00CA6EF1">
        <w:rPr>
          <w:rFonts w:ascii="Arial" w:hAnsi="Arial" w:cs="Arial"/>
          <w:bCs/>
          <w:iCs/>
          <w:color w:val="000000"/>
          <w:sz w:val="24"/>
          <w:szCs w:val="24"/>
        </w:rPr>
        <w:br/>
      </w:r>
      <w:r w:rsidRPr="00CA6EF1">
        <w:rPr>
          <w:rFonts w:ascii="Arial" w:hAnsi="Arial" w:cs="Arial"/>
          <w:bCs/>
          <w:color w:val="000000"/>
          <w:sz w:val="24"/>
          <w:szCs w:val="24"/>
        </w:rPr>
        <w:t xml:space="preserve">(e) </w:t>
      </w:r>
      <w:r w:rsidRPr="00CA6EF1">
        <w:rPr>
          <w:rFonts w:ascii="Arial" w:hAnsi="Arial" w:cs="Arial"/>
          <w:bCs/>
          <w:iCs/>
          <w:color w:val="000000"/>
          <w:sz w:val="24"/>
          <w:szCs w:val="24"/>
        </w:rPr>
        <w:t>Skupština je suglasna sa solidarnom uplatom predujma</w:t>
      </w:r>
      <w:r w:rsidR="003F7B91">
        <w:rPr>
          <w:rFonts w:ascii="Arial" w:hAnsi="Arial" w:cs="Arial"/>
          <w:bCs/>
          <w:iCs/>
          <w:color w:val="000000"/>
          <w:sz w:val="24"/>
          <w:szCs w:val="24"/>
        </w:rPr>
        <w:t xml:space="preserve"> za vođenje parnice u iznosu do </w:t>
      </w:r>
      <w:r w:rsidRPr="00CA6EF1">
        <w:rPr>
          <w:rFonts w:ascii="Arial" w:hAnsi="Arial" w:cs="Arial"/>
          <w:bCs/>
          <w:iCs/>
          <w:color w:val="000000"/>
          <w:sz w:val="24"/>
          <w:szCs w:val="24"/>
        </w:rPr>
        <w:t>7.500,00 kn.</w:t>
      </w:r>
      <w:r w:rsidRPr="00CA6EF1">
        <w:rPr>
          <w:rFonts w:ascii="Arial" w:hAnsi="Arial" w:cs="Arial"/>
          <w:bCs/>
          <w:iCs/>
          <w:color w:val="000000"/>
          <w:sz w:val="24"/>
          <w:szCs w:val="24"/>
        </w:rPr>
        <w:br/>
      </w: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00167E50" w:rsidP="00CB0929" w:rsidRDefault="00167E50">
      <w:pPr>
        <w:ind w:firstLine="720"/>
        <w:jc w:val="both"/>
        <w:rPr>
          <w:rFonts w:ascii="Arial" w:hAnsi="Arial" w:cs="Arial"/>
          <w:sz w:val="24"/>
          <w:szCs w:val="24"/>
        </w:rPr>
      </w:pPr>
    </w:p>
    <w:p w:rsidRPr="00ED4167" w:rsidR="00167E50" w:rsidP="00CB0929" w:rsidRDefault="00167E50">
      <w:pPr>
        <w:ind w:firstLine="720"/>
        <w:jc w:val="both"/>
        <w:rPr>
          <w:rFonts w:ascii="Arial" w:hAnsi="Arial" w:cs="Arial"/>
          <w:sz w:val="24"/>
          <w:szCs w:val="24"/>
        </w:rPr>
      </w:pPr>
      <w:r>
        <w:rPr>
          <w:rFonts w:ascii="Arial" w:hAnsi="Arial" w:cs="Arial"/>
          <w:sz w:val="24"/>
          <w:szCs w:val="24"/>
        </w:rPr>
        <w:t xml:space="preserve">Stečajni upravitelj napominje da su bivša uprava odnosno zakonski zastupnik dužnika prije otvaranja stečaja voljni namiriti sve tražbine vjerovnika u stečajnom postupku, pa predlaže da joj se podijeli rok za izradu Stečajnog plana. </w:t>
      </w:r>
    </w:p>
    <w:p w:rsidRPr="00ED4167" w:rsidR="00B946AE" w:rsidP="00813E3B" w:rsidRDefault="00B946AE">
      <w:pPr>
        <w:jc w:val="both"/>
        <w:rPr>
          <w:rFonts w:ascii="Arial" w:hAnsi="Arial" w:cs="Arial"/>
          <w:bCs/>
          <w:sz w:val="24"/>
          <w:szCs w:val="24"/>
        </w:rPr>
      </w:pP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Pr="00ED4167" w:rsidR="00B94901">
        <w:rPr>
          <w:rFonts w:ascii="Arial" w:hAnsi="Arial" w:cs="Arial"/>
          <w:bCs/>
          <w:sz w:val="24"/>
          <w:szCs w:val="24"/>
        </w:rPr>
        <w:t>k suglasan je</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003F7B91" w:rsidP="004079E2" w:rsidRDefault="003F7B91">
      <w:pPr>
        <w:jc w:val="center"/>
        <w:rPr>
          <w:rFonts w:ascii="Arial" w:hAnsi="Arial" w:cs="Arial"/>
          <w:bCs/>
          <w:sz w:val="24"/>
          <w:szCs w:val="24"/>
        </w:rPr>
      </w:pPr>
    </w:p>
    <w:p w:rsidRPr="003851BC" w:rsidR="003F7B91" w:rsidP="003851BC" w:rsidRDefault="003F7B91">
      <w:pPr>
        <w:pStyle w:val="Odlomakpopisa"/>
        <w:numPr>
          <w:ilvl w:val="0"/>
          <w:numId w:val="11"/>
        </w:numPr>
        <w:rPr>
          <w:rFonts w:ascii="Arial" w:hAnsi="Arial" w:cs="Arial"/>
          <w:bCs/>
          <w:iCs/>
          <w:color w:val="000000"/>
          <w:sz w:val="24"/>
          <w:szCs w:val="24"/>
        </w:rPr>
      </w:pPr>
      <w:r w:rsidRPr="003851BC">
        <w:rPr>
          <w:rFonts w:ascii="Arial" w:hAnsi="Arial" w:cs="Arial"/>
          <w:bCs/>
          <w:iCs/>
          <w:color w:val="00000A"/>
          <w:sz w:val="24"/>
          <w:szCs w:val="24"/>
        </w:rPr>
        <w:t>Prihvaća se u cijelosti izvješće stečajne upraviteljice o gospodarskom položaju stečajnog dužnika i njegovim uzrocima.</w:t>
      </w:r>
      <w:r w:rsidRPr="003851BC">
        <w:rPr>
          <w:rFonts w:ascii="Arial" w:hAnsi="Arial" w:cs="Arial"/>
          <w:bCs/>
          <w:iCs/>
          <w:color w:val="00000A"/>
          <w:sz w:val="24"/>
          <w:szCs w:val="24"/>
        </w:rPr>
        <w:br/>
        <w:t>2.) Prihvaća se prijedlog stečajne upraviteljice te se utvrđuje da nema mogućnosti da se</w:t>
      </w:r>
      <w:r w:rsidRPr="003851BC">
        <w:rPr>
          <w:rFonts w:ascii="Arial" w:hAnsi="Arial" w:cs="Arial"/>
          <w:bCs/>
          <w:iCs/>
          <w:color w:val="00000A"/>
          <w:sz w:val="24"/>
          <w:szCs w:val="24"/>
        </w:rPr>
        <w:br/>
        <w:t>poslovanje stečajnog dužnika nastavi ili ponovno pokrene.</w:t>
      </w:r>
      <w:r w:rsidRPr="003851BC">
        <w:rPr>
          <w:rFonts w:ascii="Arial" w:hAnsi="Arial" w:cs="Arial"/>
          <w:bCs/>
          <w:iCs/>
          <w:color w:val="00000A"/>
          <w:sz w:val="24"/>
          <w:szCs w:val="24"/>
        </w:rPr>
        <w:br/>
        <w:t>3.) Prihvaćaju se do sada poduzete radnje stečajnog upravitelja.</w:t>
      </w:r>
      <w:r w:rsidRPr="003851BC">
        <w:rPr>
          <w:rFonts w:ascii="Arial" w:hAnsi="Arial" w:cs="Arial"/>
          <w:color w:val="00000A"/>
          <w:sz w:val="24"/>
          <w:szCs w:val="24"/>
        </w:rPr>
        <w:br/>
      </w:r>
      <w:r w:rsidRPr="003851BC">
        <w:rPr>
          <w:rFonts w:ascii="Arial" w:hAnsi="Arial" w:cs="Arial"/>
          <w:bCs/>
          <w:iCs/>
          <w:color w:val="262626"/>
          <w:sz w:val="24"/>
          <w:szCs w:val="24"/>
        </w:rPr>
        <w:t>4</w:t>
      </w:r>
      <w:r w:rsidRPr="003851BC" w:rsidR="0034669C">
        <w:rPr>
          <w:rFonts w:ascii="Arial" w:hAnsi="Arial" w:cs="Arial"/>
          <w:bCs/>
          <w:iCs/>
          <w:color w:val="000000"/>
          <w:sz w:val="24"/>
          <w:szCs w:val="24"/>
        </w:rPr>
        <w:t xml:space="preserve">.) </w:t>
      </w:r>
      <w:r w:rsidRPr="003851BC" w:rsidR="003851BC">
        <w:rPr>
          <w:rFonts w:ascii="Arial" w:hAnsi="Arial" w:cs="Arial"/>
          <w:bCs/>
          <w:iCs/>
          <w:color w:val="000000"/>
          <w:sz w:val="24"/>
          <w:szCs w:val="24"/>
        </w:rPr>
        <w:t xml:space="preserve"> Ovlašćuje se stečajnog upravitelja u roku 30 dana izraditi Stečajni plan i dostaviti ga na spis radi objave na e-oglasnoj ploči suda. </w:t>
      </w:r>
    </w:p>
    <w:p w:rsidRPr="003851BC" w:rsidR="003851BC" w:rsidP="003851BC" w:rsidRDefault="003851BC">
      <w:pPr>
        <w:pStyle w:val="Odlomakpopisa"/>
        <w:rPr>
          <w:rFonts w:ascii="Arial" w:hAnsi="Arial" w:cs="Arial"/>
          <w:bCs/>
          <w:sz w:val="24"/>
          <w:szCs w:val="24"/>
        </w:rPr>
      </w:pPr>
    </w:p>
    <w:p w:rsidRPr="00ED4167" w:rsidR="00BA294D" w:rsidP="004E75E5" w:rsidRDefault="00EF3050">
      <w:pPr>
        <w:pStyle w:val="Odlomakpopisa"/>
        <w:jc w:val="center"/>
        <w:rPr>
          <w:rFonts w:ascii="Arial" w:hAnsi="Arial" w:cs="Arial"/>
          <w:bCs/>
          <w:sz w:val="24"/>
          <w:szCs w:val="24"/>
        </w:rPr>
      </w:pPr>
      <w:r w:rsidRPr="00ED4167">
        <w:rPr>
          <w:rFonts w:ascii="Arial" w:hAnsi="Arial" w:cs="Arial"/>
          <w:bCs/>
          <w:sz w:val="24"/>
          <w:szCs w:val="24"/>
        </w:rPr>
        <w:t xml:space="preserve">Dovršeno u </w:t>
      </w:r>
      <w:r w:rsidR="003851BC">
        <w:rPr>
          <w:rFonts w:ascii="Arial" w:hAnsi="Arial" w:cs="Arial"/>
          <w:bCs/>
          <w:sz w:val="24"/>
          <w:szCs w:val="24"/>
        </w:rPr>
        <w:t xml:space="preserve">11,11 </w:t>
      </w:r>
      <w:r w:rsidRPr="00ED4167" w:rsidR="004079E2">
        <w:rPr>
          <w:rFonts w:ascii="Arial" w:hAnsi="Arial" w:cs="Arial"/>
          <w:bCs/>
          <w:sz w:val="24"/>
          <w:szCs w:val="24"/>
        </w:rPr>
        <w:t>sati</w:t>
      </w: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Pr="00ED4167" w:rsidR="004079E2" w:rsidP="004079E2" w:rsidRDefault="004079E2">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A6EF1" w:rsidRDefault="00CA6EF1">
      <w:r>
        <w:separator/>
      </w:r>
    </w:p>
  </w:endnote>
  <w:endnote w:type="continuationSeparator" w:id="0">
    <w:p w:rsidR="00CA6EF1" w:rsidRDefault="00CA6E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A6EF1" w:rsidRDefault="00CA6EF1">
      <w:r>
        <w:separator/>
      </w:r>
    </w:p>
  </w:footnote>
  <w:footnote w:type="continuationSeparator" w:id="0">
    <w:p w:rsidR="00CA6EF1" w:rsidRDefault="00CA6E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A6EF1" w:rsidP="00D81A44" w:rsidRDefault="00CA6EF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A6EF1" w:rsidRDefault="00CA6EF1">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CA6EF1" w:rsidP="00D81A44" w:rsidRDefault="00CA6EF1">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0C1F95">
      <w:rPr>
        <w:rStyle w:val="Brojstranice"/>
        <w:rFonts w:ascii="Arial" w:hAnsi="Arial" w:cs="Arial"/>
        <w:noProof/>
        <w:sz w:val="24"/>
        <w:szCs w:val="24"/>
      </w:rPr>
      <w:t>8</w:t>
    </w:r>
    <w:r w:rsidRPr="00E44E9F">
      <w:rPr>
        <w:rStyle w:val="Brojstranice"/>
        <w:rFonts w:ascii="Arial" w:hAnsi="Arial" w:cs="Arial"/>
        <w:sz w:val="24"/>
        <w:szCs w:val="24"/>
      </w:rPr>
      <w:fldChar w:fldCharType="end"/>
    </w:r>
  </w:p>
  <w:p w:rsidRPr="00A207D6" w:rsidR="00CA6EF1" w:rsidP="003D5E96" w:rsidRDefault="00CA6EF1">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902/21</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A6EF1" w:rsidRDefault="00CA6EF1">
    <w:pPr>
      <w:pStyle w:val="Zaglavlje"/>
    </w:pPr>
  </w:p>
  <w:p w:rsidR="00CA6EF1" w:rsidRDefault="00CA6EF1">
    <w:pPr>
      <w:pStyle w:val="Zaglavlje"/>
    </w:pPr>
  </w:p>
  <w:p w:rsidR="00CA6EF1" w:rsidRDefault="00CA6EF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5164E79"/>
    <w:multiLevelType w:val="hybridMultilevel"/>
    <w:tmpl w:val="63B0E1D8"/>
    <w:lvl w:ilvl="0" w:tplc="0CC09494">
      <w:start w:val="1"/>
      <w:numFmt w:val="decimal"/>
      <w:lvlText w:val="%1.)"/>
      <w:lvlJc w:val="left"/>
      <w:pPr>
        <w:ind w:left="720" w:hanging="360"/>
      </w:pPr>
      <w:rPr>
        <w:rFonts w:hint="default"/>
        <w:color w:val="00000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3"/>
  </w:num>
  <w:num w:numId="2">
    <w:abstractNumId w:val="17"/>
  </w:num>
  <w:num w:numId="3">
    <w:abstractNumId w:val="7"/>
  </w:num>
  <w:num w:numId="4">
    <w:abstractNumId w:val="8"/>
  </w:num>
  <w:num w:numId="5">
    <w:abstractNumId w:val="12"/>
  </w:num>
  <w:num w:numId="6">
    <w:abstractNumId w:val="16"/>
  </w:num>
  <w:num w:numId="7">
    <w:abstractNumId w:val="15"/>
  </w:num>
  <w:num w:numId="8">
    <w:abstractNumId w:val="14"/>
  </w:num>
  <w:num w:numId="9">
    <w:abstractNumId w:val="11"/>
  </w:num>
  <w:num w:numId="10">
    <w:abstractNumId w:val="10"/>
  </w:num>
  <w:num w:numId="11">
    <w:abstractNumId w:val="9"/>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3153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9C"/>
    <w:rsid w:val="00036619"/>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4410"/>
    <w:rsid w:val="00077613"/>
    <w:rsid w:val="000776F3"/>
    <w:rsid w:val="00077B6B"/>
    <w:rsid w:val="000809CF"/>
    <w:rsid w:val="00081359"/>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1F95"/>
    <w:rsid w:val="000C2FEC"/>
    <w:rsid w:val="000C3151"/>
    <w:rsid w:val="000C4BFE"/>
    <w:rsid w:val="000C56D2"/>
    <w:rsid w:val="000D0832"/>
    <w:rsid w:val="000D0E0E"/>
    <w:rsid w:val="000D1A95"/>
    <w:rsid w:val="000D272E"/>
    <w:rsid w:val="000D28B2"/>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61F4"/>
    <w:rsid w:val="000E6C28"/>
    <w:rsid w:val="000E7ADD"/>
    <w:rsid w:val="000F0142"/>
    <w:rsid w:val="000F07BD"/>
    <w:rsid w:val="000F0973"/>
    <w:rsid w:val="000F0EBC"/>
    <w:rsid w:val="000F1C78"/>
    <w:rsid w:val="000F4ADA"/>
    <w:rsid w:val="001001FB"/>
    <w:rsid w:val="00100A1C"/>
    <w:rsid w:val="00103804"/>
    <w:rsid w:val="0010502C"/>
    <w:rsid w:val="001051CB"/>
    <w:rsid w:val="0010553E"/>
    <w:rsid w:val="0010567A"/>
    <w:rsid w:val="00105802"/>
    <w:rsid w:val="00105C21"/>
    <w:rsid w:val="00106B48"/>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4BD"/>
    <w:rsid w:val="001354E6"/>
    <w:rsid w:val="0013610F"/>
    <w:rsid w:val="001408EA"/>
    <w:rsid w:val="00141CE9"/>
    <w:rsid w:val="00143B09"/>
    <w:rsid w:val="00143DC6"/>
    <w:rsid w:val="00144C1A"/>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A0D"/>
    <w:rsid w:val="00166167"/>
    <w:rsid w:val="00167E50"/>
    <w:rsid w:val="00172202"/>
    <w:rsid w:val="001723ED"/>
    <w:rsid w:val="00172D60"/>
    <w:rsid w:val="00175846"/>
    <w:rsid w:val="00175AE1"/>
    <w:rsid w:val="00175CA0"/>
    <w:rsid w:val="00175F9B"/>
    <w:rsid w:val="001765E0"/>
    <w:rsid w:val="00176E40"/>
    <w:rsid w:val="00180340"/>
    <w:rsid w:val="001809CF"/>
    <w:rsid w:val="00182185"/>
    <w:rsid w:val="00182244"/>
    <w:rsid w:val="00182D1B"/>
    <w:rsid w:val="001834E2"/>
    <w:rsid w:val="001847BE"/>
    <w:rsid w:val="00185203"/>
    <w:rsid w:val="001875E5"/>
    <w:rsid w:val="001876F9"/>
    <w:rsid w:val="00190AD2"/>
    <w:rsid w:val="00192476"/>
    <w:rsid w:val="001932CC"/>
    <w:rsid w:val="00193BFA"/>
    <w:rsid w:val="001953DB"/>
    <w:rsid w:val="00197910"/>
    <w:rsid w:val="00197E0D"/>
    <w:rsid w:val="001A007B"/>
    <w:rsid w:val="001A1138"/>
    <w:rsid w:val="001A16C9"/>
    <w:rsid w:val="001A2663"/>
    <w:rsid w:val="001A277A"/>
    <w:rsid w:val="001A2A82"/>
    <w:rsid w:val="001A3CBE"/>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7B3D"/>
    <w:rsid w:val="00217D53"/>
    <w:rsid w:val="002217C4"/>
    <w:rsid w:val="00221E1F"/>
    <w:rsid w:val="00223578"/>
    <w:rsid w:val="00225EC1"/>
    <w:rsid w:val="00227D14"/>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6637"/>
    <w:rsid w:val="003007B4"/>
    <w:rsid w:val="003020FF"/>
    <w:rsid w:val="00302E19"/>
    <w:rsid w:val="003031D5"/>
    <w:rsid w:val="00303510"/>
    <w:rsid w:val="00303628"/>
    <w:rsid w:val="003039DD"/>
    <w:rsid w:val="003041C1"/>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7017"/>
    <w:rsid w:val="00336CA1"/>
    <w:rsid w:val="003378F8"/>
    <w:rsid w:val="00337A17"/>
    <w:rsid w:val="003406CE"/>
    <w:rsid w:val="003408B0"/>
    <w:rsid w:val="003418FE"/>
    <w:rsid w:val="00342482"/>
    <w:rsid w:val="0034669C"/>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039"/>
    <w:rsid w:val="0038417C"/>
    <w:rsid w:val="003845DB"/>
    <w:rsid w:val="003851BC"/>
    <w:rsid w:val="00385B17"/>
    <w:rsid w:val="00385DE7"/>
    <w:rsid w:val="003860E0"/>
    <w:rsid w:val="00387A31"/>
    <w:rsid w:val="00390329"/>
    <w:rsid w:val="0039034F"/>
    <w:rsid w:val="00390D1A"/>
    <w:rsid w:val="00392FD4"/>
    <w:rsid w:val="00394B9F"/>
    <w:rsid w:val="00394EA3"/>
    <w:rsid w:val="00396003"/>
    <w:rsid w:val="0039603A"/>
    <w:rsid w:val="00396443"/>
    <w:rsid w:val="003972A3"/>
    <w:rsid w:val="003A0A31"/>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44EC"/>
    <w:rsid w:val="003C5DCB"/>
    <w:rsid w:val="003C6553"/>
    <w:rsid w:val="003C6A5D"/>
    <w:rsid w:val="003D0252"/>
    <w:rsid w:val="003D0586"/>
    <w:rsid w:val="003D06D8"/>
    <w:rsid w:val="003D0F3E"/>
    <w:rsid w:val="003D4B0D"/>
    <w:rsid w:val="003D4DD0"/>
    <w:rsid w:val="003D4FE8"/>
    <w:rsid w:val="003D5E96"/>
    <w:rsid w:val="003D670A"/>
    <w:rsid w:val="003E04FF"/>
    <w:rsid w:val="003E1FDA"/>
    <w:rsid w:val="003E49B9"/>
    <w:rsid w:val="003E4BFA"/>
    <w:rsid w:val="003E5674"/>
    <w:rsid w:val="003F0062"/>
    <w:rsid w:val="003F00DA"/>
    <w:rsid w:val="003F01CF"/>
    <w:rsid w:val="003F0711"/>
    <w:rsid w:val="003F1052"/>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C50C8"/>
    <w:rsid w:val="004D0DB0"/>
    <w:rsid w:val="004D0E1E"/>
    <w:rsid w:val="004D19CC"/>
    <w:rsid w:val="004D1EBA"/>
    <w:rsid w:val="004D3731"/>
    <w:rsid w:val="004D3A8D"/>
    <w:rsid w:val="004D5B67"/>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20D71"/>
    <w:rsid w:val="00521AEE"/>
    <w:rsid w:val="00522D16"/>
    <w:rsid w:val="005230F2"/>
    <w:rsid w:val="0052515C"/>
    <w:rsid w:val="005272E0"/>
    <w:rsid w:val="005277D5"/>
    <w:rsid w:val="00530689"/>
    <w:rsid w:val="0053166F"/>
    <w:rsid w:val="00531BA7"/>
    <w:rsid w:val="00532F34"/>
    <w:rsid w:val="005331E0"/>
    <w:rsid w:val="00533361"/>
    <w:rsid w:val="00533E07"/>
    <w:rsid w:val="00536010"/>
    <w:rsid w:val="00540890"/>
    <w:rsid w:val="00541000"/>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56EC"/>
    <w:rsid w:val="00565D7E"/>
    <w:rsid w:val="00565FF4"/>
    <w:rsid w:val="0056615C"/>
    <w:rsid w:val="00567070"/>
    <w:rsid w:val="00570945"/>
    <w:rsid w:val="00571D36"/>
    <w:rsid w:val="00574B27"/>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E0FA2"/>
    <w:rsid w:val="005E18E0"/>
    <w:rsid w:val="005E246F"/>
    <w:rsid w:val="005E3E42"/>
    <w:rsid w:val="005E4872"/>
    <w:rsid w:val="005E5D9C"/>
    <w:rsid w:val="005F1361"/>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1986"/>
    <w:rsid w:val="006C202C"/>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4BA"/>
    <w:rsid w:val="00712C1D"/>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36CC"/>
    <w:rsid w:val="007C4A62"/>
    <w:rsid w:val="007C5548"/>
    <w:rsid w:val="007C5BCB"/>
    <w:rsid w:val="007C6B1D"/>
    <w:rsid w:val="007D1518"/>
    <w:rsid w:val="007D20D6"/>
    <w:rsid w:val="007D24CB"/>
    <w:rsid w:val="007D2A47"/>
    <w:rsid w:val="007D2D2F"/>
    <w:rsid w:val="007D3CE7"/>
    <w:rsid w:val="007D4F95"/>
    <w:rsid w:val="007D7A99"/>
    <w:rsid w:val="007E0AC3"/>
    <w:rsid w:val="007E4199"/>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CF2"/>
    <w:rsid w:val="00820ECE"/>
    <w:rsid w:val="00823271"/>
    <w:rsid w:val="00823A9B"/>
    <w:rsid w:val="00823B41"/>
    <w:rsid w:val="0082501F"/>
    <w:rsid w:val="008258A0"/>
    <w:rsid w:val="00827CE0"/>
    <w:rsid w:val="0083259F"/>
    <w:rsid w:val="008362E0"/>
    <w:rsid w:val="0083630A"/>
    <w:rsid w:val="008408D7"/>
    <w:rsid w:val="00843078"/>
    <w:rsid w:val="00844225"/>
    <w:rsid w:val="0085011E"/>
    <w:rsid w:val="00851E0E"/>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84E"/>
    <w:rsid w:val="00867982"/>
    <w:rsid w:val="00871B7F"/>
    <w:rsid w:val="008753F6"/>
    <w:rsid w:val="008770DE"/>
    <w:rsid w:val="00881175"/>
    <w:rsid w:val="00881730"/>
    <w:rsid w:val="0088448B"/>
    <w:rsid w:val="00887483"/>
    <w:rsid w:val="0089076F"/>
    <w:rsid w:val="008926F4"/>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F1"/>
    <w:rsid w:val="008C344A"/>
    <w:rsid w:val="008C3E93"/>
    <w:rsid w:val="008C4102"/>
    <w:rsid w:val="008C492E"/>
    <w:rsid w:val="008C603E"/>
    <w:rsid w:val="008C6B2C"/>
    <w:rsid w:val="008C6D98"/>
    <w:rsid w:val="008C7965"/>
    <w:rsid w:val="008D0A31"/>
    <w:rsid w:val="008D0CA7"/>
    <w:rsid w:val="008D10CB"/>
    <w:rsid w:val="008D28E2"/>
    <w:rsid w:val="008D2D1E"/>
    <w:rsid w:val="008D2F0C"/>
    <w:rsid w:val="008D50F6"/>
    <w:rsid w:val="008D6A10"/>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45"/>
    <w:rsid w:val="00913EC0"/>
    <w:rsid w:val="00917653"/>
    <w:rsid w:val="00920367"/>
    <w:rsid w:val="00921454"/>
    <w:rsid w:val="00926147"/>
    <w:rsid w:val="00926F18"/>
    <w:rsid w:val="009270EA"/>
    <w:rsid w:val="00930349"/>
    <w:rsid w:val="00931C47"/>
    <w:rsid w:val="009323B9"/>
    <w:rsid w:val="00932E48"/>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65B"/>
    <w:rsid w:val="009B2D26"/>
    <w:rsid w:val="009B4223"/>
    <w:rsid w:val="009B5781"/>
    <w:rsid w:val="009B5F1E"/>
    <w:rsid w:val="009B6DB7"/>
    <w:rsid w:val="009C024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06E0"/>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70F3"/>
    <w:rsid w:val="00A171EA"/>
    <w:rsid w:val="00A207D6"/>
    <w:rsid w:val="00A20CC5"/>
    <w:rsid w:val="00A21F03"/>
    <w:rsid w:val="00A25215"/>
    <w:rsid w:val="00A25513"/>
    <w:rsid w:val="00A3028E"/>
    <w:rsid w:val="00A30477"/>
    <w:rsid w:val="00A305C3"/>
    <w:rsid w:val="00A325D0"/>
    <w:rsid w:val="00A32BFC"/>
    <w:rsid w:val="00A3386F"/>
    <w:rsid w:val="00A350B3"/>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F70"/>
    <w:rsid w:val="00AA72F0"/>
    <w:rsid w:val="00AA7CD0"/>
    <w:rsid w:val="00AB0A43"/>
    <w:rsid w:val="00AB3B14"/>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2508"/>
    <w:rsid w:val="00AF470C"/>
    <w:rsid w:val="00AF4DCC"/>
    <w:rsid w:val="00B02304"/>
    <w:rsid w:val="00B0352C"/>
    <w:rsid w:val="00B054B7"/>
    <w:rsid w:val="00B06086"/>
    <w:rsid w:val="00B063A4"/>
    <w:rsid w:val="00B069CD"/>
    <w:rsid w:val="00B074BB"/>
    <w:rsid w:val="00B074FC"/>
    <w:rsid w:val="00B1059A"/>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1FAE"/>
    <w:rsid w:val="00B33F76"/>
    <w:rsid w:val="00B342D2"/>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37F1"/>
    <w:rsid w:val="00B946AE"/>
    <w:rsid w:val="00B9475E"/>
    <w:rsid w:val="00B947D7"/>
    <w:rsid w:val="00B94901"/>
    <w:rsid w:val="00B94B2B"/>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7ED8"/>
    <w:rsid w:val="00BF05AF"/>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10BD0"/>
    <w:rsid w:val="00C122D3"/>
    <w:rsid w:val="00C1323A"/>
    <w:rsid w:val="00C13685"/>
    <w:rsid w:val="00C13A26"/>
    <w:rsid w:val="00C13B49"/>
    <w:rsid w:val="00C16FA1"/>
    <w:rsid w:val="00C17518"/>
    <w:rsid w:val="00C17733"/>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5B25"/>
    <w:rsid w:val="00C96712"/>
    <w:rsid w:val="00C96713"/>
    <w:rsid w:val="00C96A33"/>
    <w:rsid w:val="00C97B33"/>
    <w:rsid w:val="00CA09E1"/>
    <w:rsid w:val="00CA127D"/>
    <w:rsid w:val="00CA1B1B"/>
    <w:rsid w:val="00CA3F2C"/>
    <w:rsid w:val="00CA654C"/>
    <w:rsid w:val="00CA6CAA"/>
    <w:rsid w:val="00CA6EF1"/>
    <w:rsid w:val="00CA6F4D"/>
    <w:rsid w:val="00CA715D"/>
    <w:rsid w:val="00CA7683"/>
    <w:rsid w:val="00CB07AB"/>
    <w:rsid w:val="00CB0929"/>
    <w:rsid w:val="00CB1126"/>
    <w:rsid w:val="00CB50E4"/>
    <w:rsid w:val="00CB59FE"/>
    <w:rsid w:val="00CC043F"/>
    <w:rsid w:val="00CC077C"/>
    <w:rsid w:val="00CC1C9F"/>
    <w:rsid w:val="00CC1D8E"/>
    <w:rsid w:val="00CC2DF5"/>
    <w:rsid w:val="00CC3A52"/>
    <w:rsid w:val="00CC5122"/>
    <w:rsid w:val="00CC6233"/>
    <w:rsid w:val="00CC69CD"/>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1267"/>
    <w:rsid w:val="00D116BF"/>
    <w:rsid w:val="00D11FDD"/>
    <w:rsid w:val="00D12579"/>
    <w:rsid w:val="00D129F0"/>
    <w:rsid w:val="00D139D8"/>
    <w:rsid w:val="00D161B7"/>
    <w:rsid w:val="00D200F3"/>
    <w:rsid w:val="00D201C9"/>
    <w:rsid w:val="00D228E9"/>
    <w:rsid w:val="00D22AFF"/>
    <w:rsid w:val="00D22B03"/>
    <w:rsid w:val="00D22EF7"/>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EEC"/>
    <w:rsid w:val="00D81245"/>
    <w:rsid w:val="00D81A44"/>
    <w:rsid w:val="00D820C1"/>
    <w:rsid w:val="00D827FF"/>
    <w:rsid w:val="00D85210"/>
    <w:rsid w:val="00D85D25"/>
    <w:rsid w:val="00D863E3"/>
    <w:rsid w:val="00D86611"/>
    <w:rsid w:val="00D8786F"/>
    <w:rsid w:val="00D87E28"/>
    <w:rsid w:val="00D909AF"/>
    <w:rsid w:val="00D91619"/>
    <w:rsid w:val="00D93283"/>
    <w:rsid w:val="00D936C5"/>
    <w:rsid w:val="00DA0998"/>
    <w:rsid w:val="00DA6E3C"/>
    <w:rsid w:val="00DA799A"/>
    <w:rsid w:val="00DB0778"/>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E0343E"/>
    <w:rsid w:val="00E04C77"/>
    <w:rsid w:val="00E057B3"/>
    <w:rsid w:val="00E06051"/>
    <w:rsid w:val="00E06399"/>
    <w:rsid w:val="00E067F9"/>
    <w:rsid w:val="00E06DB4"/>
    <w:rsid w:val="00E06E57"/>
    <w:rsid w:val="00E07D0A"/>
    <w:rsid w:val="00E12C38"/>
    <w:rsid w:val="00E1336F"/>
    <w:rsid w:val="00E14047"/>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420"/>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D2D"/>
    <w:rsid w:val="00F04D43"/>
    <w:rsid w:val="00F05EA1"/>
    <w:rsid w:val="00F0688C"/>
    <w:rsid w:val="00F068EB"/>
    <w:rsid w:val="00F10F02"/>
    <w:rsid w:val="00F13B4F"/>
    <w:rsid w:val="00F15456"/>
    <w:rsid w:val="00F158CF"/>
    <w:rsid w:val="00F16A45"/>
    <w:rsid w:val="00F20413"/>
    <w:rsid w:val="00F20710"/>
    <w:rsid w:val="00F220C6"/>
    <w:rsid w:val="00F2233E"/>
    <w:rsid w:val="00F23822"/>
    <w:rsid w:val="00F24374"/>
    <w:rsid w:val="00F25235"/>
    <w:rsid w:val="00F252DE"/>
    <w:rsid w:val="00F25380"/>
    <w:rsid w:val="00F25AC1"/>
    <w:rsid w:val="00F323F3"/>
    <w:rsid w:val="00F329BF"/>
    <w:rsid w:val="00F3444F"/>
    <w:rsid w:val="00F35495"/>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3EF2"/>
    <w:rsid w:val="00FB41E3"/>
    <w:rsid w:val="00FB518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153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31. kolovoza 2022.</izvorni_sadrzaj>
    <derivirana_varijabla naziv="DomainObject.StvarniPocetakDatum_1">31. kolovoza 2022.</derivirana_varijabla>
  </DomainObject.StvarniPocetakDatum>
  <DomainObject.StvarniZavrsetakDatum>
    <izvorni_sadrzaj>31. kolovoza 2022.</izvorni_sadrzaj>
    <derivirana_varijabla naziv="DomainObject.StvarniZavrsetakDatum_1">31. kolovoza 2022.</derivirana_varijabla>
  </DomainObject.StvarniZavrsetakDatum>
  <DomainObject.PlaniraniZavrsetakDatum>
    <izvorni_sadrzaj>31. kolovoza 2022.</izvorni_sadrzaj>
    <derivirana_varijabla naziv="DomainObject.PlaniraniZavrsetakDatum_1">31. kolovoza 2022.</derivirana_varijabla>
  </DomainObject.PlaniraniZavrsetakDatum>
  <DomainObject.PlaniraniPocetakDatum>
    <izvorni_sadrzaj>31. kolovoza 2022.</izvorni_sadrzaj>
    <derivirana_varijabla naziv="DomainObject.PlaniraniPocetakDatum_1">31. kolovoza 2022.</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11:11</izvorni_sadrzaj>
    <derivirana_varijabla naziv="DomainObject.StvarniZavrsetakVrijeme_1">11:11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kolovoza 2022.</izvorni_sadrzaj>
    <derivirana_varijabla naziv="DomainObject.Zapisnik.DatumKreiranja_1">31. kolovoza 2022.</derivirana_varijabla>
  </DomainObject.Zapisnik.DatumKreiranja>
  <DomainObject.Zapisnik.ImovinskaKorist>
    <izvorni_sadrzaj/>
    <derivirana_varijabla naziv="DomainObject.Zapisnik.ImovinskaKorist_1"/>
  </DomainObject.Zapisnik.ImovinskaKorist>
  <DomainObject.Zapisnik.Oznaka>
    <izvorni_sadrzaj>St-902/2021-25</izvorni_sadrzaj>
    <derivirana_varijabla naziv="DomainObject.Zapisnik.Oznaka_1">St-902/2021-25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902</izvorni_sadrzaj>
    <derivirana_varijabla naziv="DomainObject.Predmet.Broj_1">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20. veljače 2021.</izvorni_sadrzaj>
    <derivirana_varijabla naziv="DomainObject.Predmet.DatumOsnivanja_1">20.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veljače 2021.</izvorni_sadrzaj>
    <derivirana_varijabla naziv="DomainObject.Predmet.DatumPrimitkaOptuznogAkta_1">18.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St-902/2021</izvorni_sadrzaj>
    <derivirana_varijabla naziv="DomainObject.Predmet.OznakaBroj_1">St-902/2021</derivirana_varijabla>
  </DomainObject.Predmet.OznakaBroj>
  <DomainObject.Predmet.OznakaBrojOptuznogAkta>
    <izvorni_sadrzaj>04-06-21-1993</izvorni_sadrzaj>
    <derivirana_varijabla naziv="DomainObject.Predmet.OznakaBrojOptuznogAkta_1">04-06-21-1993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PEKARA AiB jednostavno društvo s ograničenom odgovornošću za proizvodnju, trgovinu i usluge</izvorni_sadrzaj>
    <derivirana_varijabla naziv="DomainObject.Predmet.ProtustrankaFormated_1">  PEKARA AiB jednostavno društvo s ograničenom odgovornošću za proizvodnju, trgovinu i usluge</derivirana_varijabla>
  </DomainObject.Predmet.ProtustrankaFormated>
  <DomainObject.Predmet.ProtustrankaFormatedOIB>
    <izvorni_sadrzaj>  PEKARA AiB jednostavno društvo s ograničenom odgovornošću za proizvodnju, trgovinu i usluge, OIB 74443045099</izvorni_sadrzaj>
    <derivirana_varijabla naziv="DomainObject.Predmet.ProtustrankaFormatedOIB_1">  PEKARA AiB jednostavno društvo s ograničenom odgovornošću za proizvodnju, trgovinu i usluge, OIB 74443045099</derivirana_varijabla>
  </DomainObject.Predmet.ProtustrankaFormatedOIB>
  <DomainObject.Predmet.ProtustrankaFormatedWithAdress>
    <izvorni_sadrzaj> PEKARA AiB jednostavno društvo s ograničenom odgovornošću za proizvodnju, trgovinu i usluge, Peršaves 12B, 49250 Peršaves</izvorni_sadrzaj>
    <derivirana_varijabla naziv="DomainObject.Predmet.ProtustrankaFormatedWithAdress_1"> PEKARA AiB jednostavno društvo s ograničenom odgovornošću za proizvodnju, trgovinu i usluge, Peršaves 12B, 49250 Peršaves</derivirana_varijabla>
  </DomainObject.Predmet.ProtustrankaFormatedWithAdress>
  <DomainObject.Predmet.ProtustrankaFormatedWithAdressOIB>
    <izvorni_sadrzaj> PEKARA AiB jednostavno društvo s ograničenom odgovornošću za proizvodnju, trgovinu i usluge, OIB 74443045099, Peršaves 12B, 49250 Peršaves</izvorni_sadrzaj>
    <derivirana_varijabla naziv="DomainObject.Predmet.ProtustrankaFormatedWithAdressOIB_1"> PEKARA AiB jednostavno društvo s ograničenom odgovornošću za proizvodnju, trgovinu i usluge, OIB 74443045099, Peršaves 12B, 49250 Peršaves</derivirana_varijabla>
  </DomainObject.Predmet.ProtustrankaFormatedWithAdressOIB>
  <DomainObject.Predmet.ProtustrankaWithAdress>
    <izvorni_sadrzaj>PEKARA AiB jednostavno društvo s ograničenom odgovornošću za proizvodnju, trgovinu i usluge Peršaves 12B, 49250 Peršaves</izvorni_sadrzaj>
    <derivirana_varijabla naziv="DomainObject.Predmet.ProtustrankaWithAdress_1">PEKARA AiB jednostavno društvo s ograničenom odgovornošću za proizvodnju, trgovinu i usluge Peršaves 12B, 49250 Peršaves</derivirana_varijabla>
  </DomainObject.Predmet.ProtustrankaWithAdress>
  <DomainObject.Predmet.ProtustrankaWithAdressOIB>
    <izvorni_sadrzaj>PEKARA AiB jednostavno društvo s ograničenom odgovornošću za proizvodnju, trgovinu i usluge, OIB 74443045099, Peršaves 12B, 49250 Peršaves</izvorni_sadrzaj>
    <derivirana_varijabla naziv="DomainObject.Predmet.ProtustrankaWithAdressOIB_1">PEKARA AiB jednostavno društvo s ograničenom odgovornošću za proizvodnju, trgovinu i usluge, OIB 74443045099, Peršaves 12B, 49250 Peršaves</derivirana_varijabla>
  </DomainObject.Predmet.ProtustrankaWithAdressOIB>
  <DomainObject.Predmet.ProtustrankaNazivFormated>
    <izvorni_sadrzaj>PEKARA AiB jednostavno društvo s ograničenom odgovornošću za proizvodnju, trgovinu i usluge</izvorni_sadrzaj>
    <derivirana_varijabla naziv="DomainObject.Predmet.ProtustrankaNazivFormated_1">PEKARA AiB jednostavno društvo s ograničenom odgovornošću za proizvodnju, trgovinu i usluge</derivirana_varijabla>
  </DomainObject.Predmet.ProtustrankaNazivFormated>
  <DomainObject.Predmet.ProtustrankaNazivFormatedOIB>
    <izvorni_sadrzaj>PEKARA AiB jednostavno društvo s ograničenom odgovornošću za proizvodnju, trgovinu i usluge, OIB 74443045099</izvorni_sadrzaj>
    <derivirana_varijabla naziv="DomainObject.Predmet.ProtustrankaNazivFormatedOIB_1">PEKARA AiB jednostavno društvo s ograničenom odgovornošću za proizvodnju, trgovinu i usluge, OIB 74443045099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PEKARA AiB jednostavno društvo s ograničenom odgovornošću za proizvodnju, trgovinu i usluge</item>
    </izvorni_sadrzaj>
    <derivirana_varijabla naziv="DomainObject.Predmet.ProtuStrankaListFormated_1">
      <item>PEKARA AiB jednostavno društvo s ograničenom odgovornošću za proizvodnju, trgovinu i usluge</item>
    </derivirana_varijabla>
  </DomainObject.Predmet.ProtuStrankaListFormated>
  <DomainObject.Predmet.ProtuStrankaListFormatedOIB>
    <izvorni_sadrzaj>
      <item>PEKARA AiB jednostavno društvo s ograničenom odgovornošću za proizvodnju, trgovinu i usluge, OIB 74443045099</item>
    </izvorni_sadrzaj>
    <derivirana_varijabla naziv="DomainObject.Predmet.ProtuStrankaListFormatedOIB_1">
      <item>PEKARA AiB jednostavno društvo s ograničenom odgovornošću za proizvodnju, trgovinu i usluge, OIB 74443045099</item>
    </derivirana_varijabla>
  </DomainObject.Predmet.ProtuStrankaListFormatedOIB>
  <DomainObject.Predmet.ProtuStrankaListFormatedWithAdress>
    <izvorni_sadrzaj>
      <item>PEKARA AiB jednostavno društvo s ograničenom odgovornošću za proizvodnju, trgovinu i usluge, Peršaves 12B, 49250 Peršaves</item>
    </izvorni_sadrzaj>
    <derivirana_varijabla naziv="DomainObject.Predmet.ProtuStrankaListFormatedWithAdress_1">
      <item>PEKARA AiB jednostavno društvo s ograničenom odgovornošću za proizvodnju, trgovinu i usluge, Peršaves 12B, 49250 Peršaves</item>
    </derivirana_varijabla>
  </DomainObject.Predmet.ProtuStrankaListFormatedWithAdress>
  <DomainObject.Predmet.ProtuStrankaListFormatedWithAdressOIB>
    <izvorni_sadrzaj>
      <item>PEKARA AiB jednostavno društvo s ograničenom odgovornošću za proizvodnju, trgovinu i usluge, OIB 74443045099, Peršaves 12B, 49250 Peršaves</item>
    </izvorni_sadrzaj>
    <derivirana_varijabla naziv="DomainObject.Predmet.ProtuStrankaListFormatedWithAdressOIB_1">
      <item>PEKARA AiB jednostavno društvo s ograničenom odgovornošću za proizvodnju, trgovinu i usluge, OIB 74443045099, Peršaves 12B, 49250 Peršaves</item>
    </derivirana_varijabla>
  </DomainObject.Predmet.ProtuStrankaListFormatedWithAdressOIB>
  <DomainObject.Predmet.ProtuStrankaListNazivFormated>
    <izvorni_sadrzaj>
      <item>PEKARA AiB jednostavno društvo s ograničenom odgovornošću za proizvodnju, trgovinu i usluge</item>
    </izvorni_sadrzaj>
    <derivirana_varijabla naziv="DomainObject.Predmet.ProtuStrankaListNazivFormated_1">
      <item>PEKARA AiB jednostavno društvo s ograničenom odgovornošću za proizvodnju, trgovinu i usluge</item>
    </derivirana_varijabla>
  </DomainObject.Predmet.ProtuStrankaListNazivFormated>
  <DomainObject.Predmet.ProtuStrankaListNazivFormatedOIB>
    <izvorni_sadrzaj>
      <item>PEKARA AiB jednostavno društvo s ograničenom odgovornošću za proizvodnju, trgovinu i usluge, OIB 74443045099</item>
    </izvorni_sadrzaj>
    <derivirana_varijabla naziv="DomainObject.Predmet.ProtuStrankaListNazivFormatedOIB_1">
      <item>PEKARA AiB jednostavno društvo s ograničenom odgovornošću za proizvodnju, trgovinu i usluge, OIB 74443045099</item>
    </derivirana_varijabla>
  </DomainObject.Predmet.ProtuStrankaListNazivFormatedOIB>
  <DomainObject.Predmet.OstaliListFormated>
    <izvorni_sadrzaj>
      <item>Mladen Brezovec</item>
      <item>CENTAR ZA VOZILA HRVATSKE, dioničko društvo</item>
      <item>SREDIŠNJE KLIRINŠKO DEPOZITARNO DRUŠTVO, dioničko društvo</item>
      <item>Hrvatska agencija za civilno zrakoplovstvo</item>
      <item>Ministarstvo mora, prometa i infrastrukture</item>
      <item>Policijska uprava Krapinsko-zagorska</item>
      <item>Ministarstvo financija, Porezna uprava, Područni ured Zagreb</item>
    </izvorni_sadrzaj>
    <derivirana_varijabla naziv="DomainObject.Predmet.OstaliListFormated_1">
      <item>Mladen Brezovec</item>
      <item>CENTAR ZA VOZILA HRVATSKE, dioničko društvo</item>
      <item>SREDIŠNJE KLIRINŠKO DEPOZITARNO DRUŠTVO, dioničko društvo</item>
      <item>Hrvatska agencija za civilno zrakoplovstvo</item>
      <item>Ministarstvo mora, prometa i infrastrukture</item>
      <item>Policijska uprava Krapinsko-zagorska</item>
      <item>Ministarstvo financija, Porezna uprava, Područni ured Zagreb</item>
    </derivirana_varijabla>
  </DomainObject.Predmet.OstaliListFormated>
  <DomainObject.Predmet.OstaliListFormatedOIB>
    <izvorni_sadrzaj>
      <item>Mladen Brezovec, OIB 59370541743</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Krapinsko-zagorska</item>
      <item>Ministarstvo financija, Porezna uprava, Područni ured Zagreb</item>
    </izvorni_sadrzaj>
    <derivirana_varijabla naziv="DomainObject.Predmet.OstaliListFormatedOIB_1">
      <item>Mladen Brezovec, OIB 59370541743</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Krapinsko-zagorska</item>
      <item>Ministarstvo financija, Porezna uprava, Područni ured Zagreb</item>
    </derivirana_varijabla>
  </DomainObject.Predmet.OstaliListFormatedOIB>
  <DomainObject.Predmet.OstaliListFormatedWithAdress>
    <izvorni_sadrzaj>
      <item>Mladen Brezovec, Akademika Mirka Maleza 70, 42240 Ivanec</item>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Krapinsko-zagorska, Matije Gupca 53, 49210 Zabok</item>
      <item>Ministarstvo financija, Porezna uprava, Područni ured Zagreb, Avenija Dubrovnik 32, 10000 Zagreb</item>
    </izvorni_sadrzaj>
    <derivirana_varijabla naziv="DomainObject.Predmet.OstaliListFormatedWithAdress_1">
      <item>Mladen Brezovec, Akademika Mirka Maleza 70, 42240 Ivanec</item>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Krapinsko-zagorska, Matije Gupca 53, 49210 Zabok</item>
      <item>Ministarstvo financija, Porezna uprava, Područni ured Zagreb, Avenija Dubrovnik 32, 10000 Zagreb</item>
    </derivirana_varijabla>
  </DomainObject.Predmet.OstaliListFormatedWithAdress>
  <DomainObject.Predmet.OstaliListFormatedWithAdressOIB>
    <izvorni_sadrzaj>
      <item>Mladen Brezovec, OIB 59370541743, Akademika Mirka Maleza 70, 42240 Ivanec</item>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Krapinsko-zagorska, Matije Gupca 53, 49210 Zabok</item>
      <item>Ministarstvo financija, Porezna uprava, Područni ured Zagreb, Avenija Dubrovnik 32, 10000 Zagreb</item>
    </izvorni_sadrzaj>
    <derivirana_varijabla naziv="DomainObject.Predmet.OstaliListFormatedWithAdressOIB_1">
      <item>Mladen Brezovec, OIB 59370541743, Akademika Mirka Maleza 70, 42240 Ivanec</item>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Krapinsko-zagorska, Matije Gupca 53, 49210 Zabok</item>
      <item>Ministarstvo financija, Porezna uprava, Područni ured Zagreb, Avenija Dubrovnik 32, 10000 Zagreb</item>
    </derivirana_varijabla>
  </DomainObject.Predmet.OstaliListFormatedWithAdressOIB>
  <DomainObject.Predmet.OstaliListNazivFormated>
    <izvorni_sadrzaj>
      <item>Mladen Brezovec</item>
      <item>CENTAR ZA VOZILA HRVATSKE, dioničko društvo</item>
      <item>SREDIŠNJE KLIRINŠKO DEPOZITARNO DRUŠTVO, dioničko društvo</item>
      <item>Hrvatska agencija za civilno zrakoplovstvo</item>
      <item>Ministarstvo mora, prometa i infrastrukture</item>
      <item>Policijska uprava Krapinsko-zagorska</item>
      <item>Ministarstvo financija, Porezna uprava, Područni ured Zagreb</item>
    </izvorni_sadrzaj>
    <derivirana_varijabla naziv="DomainObject.Predmet.OstaliListNazivFormated_1">
      <item>Mladen Brezovec</item>
      <item>CENTAR ZA VOZILA HRVATSKE, dioničko društvo</item>
      <item>SREDIŠNJE KLIRINŠKO DEPOZITARNO DRUŠTVO, dioničko društvo</item>
      <item>Hrvatska agencija za civilno zrakoplovstvo</item>
      <item>Ministarstvo mora, prometa i infrastrukture</item>
      <item>Policijska uprava Krapinsko-zagorska</item>
      <item>Ministarstvo financija, Porezna uprava, Područni ured Zagreb</item>
    </derivirana_varijabla>
  </DomainObject.Predmet.OstaliListNazivFormated>
  <DomainObject.Predmet.OstaliListNazivFormatedOIB>
    <izvorni_sadrzaj>
      <item>Mladen Brezovec, OIB 59370541743</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Krapinsko-zagorska</item>
      <item>Ministarstvo financija, Porezna uprava, Područni ured Zagreb</item>
    </izvorni_sadrzaj>
    <derivirana_varijabla naziv="DomainObject.Predmet.OstaliListNazivFormatedOIB_1">
      <item>Mladen Brezovec, OIB 59370541743</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Krapinsko-zagorska</item>
      <item>Ministarstvo financija, Porezna uprava, Područni ured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2022.</izvorni_sadrzaj>
    <derivirana_varijabla naziv="DomainObject.Datum_1">31. kolovoza 2022.</derivirana_varijabla>
  </DomainObject.Datum>
  <DomainObject.PoslovniBrojDokumenta>
    <izvorni_sadrzaj>St-902/2021-25</izvorni_sadrzaj>
    <derivirana_varijabla naziv="DomainObject.PoslovniBrojDokumenta_1">St-902/2021-25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PEKARA AiB jednostavno društvo s ograničenom odgovornošću za proizvodnju, trgovinu i usluge</izvorni_sadrzaj>
    <derivirana_varijabla naziv="DomainObject.Predmet.ProtustrankaIDrugi_1">PEKARA AiB jednostavno društvo s ograničenom odgovornošću za proizvodnju, trgovinu i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PEKARA AiB jednostavno društvo s ograničenom odgovornošću za proizvodnju, trgovinu i usluge, OIB 74443045099, Peršaves 12B, 49250 Peršaves</izvorni_sadrzaj>
    <derivirana_varijabla naziv="DomainObject.Predmet.ProtustrankaIDrugiAdressOIB_1">PEKARA AiB jednostavno društvo s ograničenom odgovornošću za proizvodnju, trgovinu i usluge, OIB 74443045099, Peršaves 12B, 49250 Peršaves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PEKARA AiB jednostavno društvo s ograničenom odgovornošću za proizvodnju, trgovinu i usluge</item>
      <item>Financijska agencija</item>
      <item>Mladen Brezovec</item>
      <item>CENTAR ZA VOZILA HRVATSKE, dioničko društvo</item>
      <item>SREDIŠNJE KLIRINŠKO DEPOZITARNO DRUŠTVO, dioničko društvo</item>
      <item>Hrvatska agencija za civilno zrakoplovstvo</item>
      <item>Ministarstvo mora, prometa i infrastrukture</item>
      <item>Policijska uprava Krapinsko-zagorska</item>
      <item>Ministarstvo financija, Porezna uprava, Područni ured Zagreb</item>
    </izvorni_sadrzaj>
    <derivirana_varijabla naziv="DomainObject.Predmet.SudioniciListNaziv_1">
      <item>PEKARA AiB jednostavno društvo s ograničenom odgovornošću za proizvodnju, trgovinu i usluge</item>
      <item>Financijska agencija</item>
      <item>Mladen Brezovec</item>
      <item>CENTAR ZA VOZILA HRVATSKE, dioničko društvo</item>
      <item>SREDIŠNJE KLIRINŠKO DEPOZITARNO DRUŠTVO, dioničko društvo</item>
      <item>Hrvatska agencija za civilno zrakoplovstvo</item>
      <item>Ministarstvo mora, prometa i infrastrukture</item>
      <item>Policijska uprava Krapinsko-zagorska</item>
      <item>Ministarstvo financija, Porezna uprava, Područni ured Zagreb</item>
    </derivirana_varijabla>
  </DomainObject.Predmet.SudioniciListNaziv>
  <DomainObject.Predmet.SudioniciListAdressOIB>
    <izvorni_sadrzaj>
      <item>PEKARA AiB jednostavno društvo s ograničenom odgovornošću za proizvodnju, trgovinu i usluge, OIB 74443045099, Peršaves 12B,49250 Peršaves</item>
      <item>Financijska agencija, OIB 85821130368, TRG SVIBANJSKIH ŽRTAVA 1995. 1,10000 Zagreb</item>
      <item>Mladen Brezovec, OIB 59370541743, Akademika Mirka Maleza 70,42240 Ivanec</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Krapinsko-zagorska, Matije Gupca 53,49210 Zabok</item>
      <item>Ministarstvo financija, Porezna uprava, Područni ured Zagreb, Avenija Dubrovnik 32,10000 Zagreb</item>
    </izvorni_sadrzaj>
    <derivirana_varijabla naziv="DomainObject.Predmet.SudioniciListAdressOIB_1">
      <item>PEKARA AiB jednostavno društvo s ograničenom odgovornošću za proizvodnju, trgovinu i usluge, OIB 74443045099, Peršaves 12B,49250 Peršaves</item>
      <item>Financijska agencija, OIB 85821130368, TRG SVIBANJSKIH ŽRTAVA 1995. 1,10000 Zagreb</item>
      <item>Mladen Brezovec, OIB 59370541743, Akademika Mirka Maleza 70,42240 Ivanec</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Krapinsko-zagorska, Matije Gupca 53,49210 Zabok</item>
      <item>Ministarstvo financija, Porezna uprava, Područni ured Zagreb, Avenija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74443045099</item>
      <item>, OIB 59370541743</item>
      <item>, OIB 73294314024</item>
      <item>, OIB 64406809162</item>
      <item>, OIB 76108805525</item>
      <item>, OIB 22874515170</item>
      <item>, OIB null</item>
      <item>, OIB null</item>
    </izvorni_sadrzaj>
    <derivirana_varijabla naziv="DomainObject.Predmet.SudioniciListNazivOIB_1">
      <item>, OIB 85821130368</item>
      <item>, OIB 74443045099</item>
      <item>, OIB 59370541743</item>
      <item>, OIB 73294314024</item>
      <item>, OIB 64406809162</item>
      <item>, OIB 76108805525</item>
      <item>, OIB 22874515170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695E46-C42F-44E1-96A1-6FB4316FA0F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8</properties:Pages>
  <properties:Words>2481</properties:Words>
  <properties:Characters>14339</properties:Characters>
  <properties:Lines>571</properties:Lines>
  <properties:Paragraphs>153</properties:Paragraphs>
  <properties:TotalTime>51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16987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2022-08-30T12:31:00Z</dcterms:created>
  <dc:creator>Vinka Mihalinčić</dc:creator>
  <cp:lastModifiedBy>Vinka Mihalinčić</cp:lastModifiedBy>
  <cp:lastPrinted>2020-01-15T09:22:00Z</cp:lastPrinted>
  <dcterms:modified xmlns:xsi="http://www.w3.org/2001/XMLSchema-instance" xsi:type="dcterms:W3CDTF">2022-08-31T09:14:00Z</dcterms:modified>
  <cp:revision>13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St-902/2021-25 / Zapisnik - Ispitno ročište (St-902-21-ispitno i izvještajno ročište.docx)</vt:lpwstr>
  </prop:property>
  <prop:property fmtid="{D5CDD505-2E9C-101B-9397-08002B2CF9AE}" pid="4" name="CC_coloring">
    <vt:bool>false</vt:bool>
  </prop:property>
  <prop:property fmtid="{D5CDD505-2E9C-101B-9397-08002B2CF9AE}" pid="5" name="BrojStranica">
    <vt:i4>8</vt:i4>
  </prop:property>
</prop:Properties>
</file>